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09E" w:rsidRPr="00EE7106" w:rsidRDefault="00B3309E" w:rsidP="00B3309E">
      <w:pPr>
        <w:shd w:val="clear" w:color="auto" w:fill="FFFFFF"/>
        <w:rPr>
          <w:color w:val="000000"/>
          <w:sz w:val="28"/>
          <w:szCs w:val="28"/>
        </w:rPr>
      </w:pPr>
    </w:p>
    <w:p w:rsidR="00B3309E" w:rsidRPr="0061707B" w:rsidRDefault="00C91820" w:rsidP="00B3309E">
      <w:pPr>
        <w:widowControl w:val="0"/>
        <w:ind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Лекция 11 </w:t>
      </w:r>
      <w:r w:rsidR="00B3309E">
        <w:rPr>
          <w:b/>
          <w:sz w:val="22"/>
          <w:szCs w:val="22"/>
        </w:rPr>
        <w:t xml:space="preserve"> </w:t>
      </w:r>
      <w:r w:rsidR="00B3309E" w:rsidRPr="0061707B">
        <w:rPr>
          <w:b/>
          <w:sz w:val="22"/>
          <w:szCs w:val="22"/>
        </w:rPr>
        <w:t xml:space="preserve"> КАЧЕСТВО УПРАВЛЕНИЯ ПРОЕКТАМИ</w:t>
      </w:r>
    </w:p>
    <w:p w:rsidR="00B3309E" w:rsidRPr="00134B98" w:rsidRDefault="00B3309E" w:rsidP="00B3309E">
      <w:pPr>
        <w:pStyle w:val="1"/>
        <w:spacing w:after="0" w:line="240" w:lineRule="auto"/>
        <w:ind w:left="0" w:firstLine="737"/>
        <w:jc w:val="both"/>
        <w:rPr>
          <w:rFonts w:ascii="Times New Roman" w:hAnsi="Times New Roman"/>
          <w:b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19685</wp:posOffset>
                </wp:positionV>
                <wp:extent cx="4385310" cy="0"/>
                <wp:effectExtent l="5715" t="5080" r="9525" b="1397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53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6D9796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5pt,1.55pt" to="358.0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"/>
            </w:pict>
          </mc:Fallback>
        </mc:AlternateContent>
      </w:r>
      <w:bookmarkStart w:id="0" w:name="_Toc89273828"/>
      <w:bookmarkStart w:id="1" w:name="_Toc89273938"/>
    </w:p>
    <w:p w:rsidR="00B3309E" w:rsidRPr="00EA3918" w:rsidRDefault="00C91820" w:rsidP="00B3309E">
      <w:pPr>
        <w:pStyle w:val="1"/>
        <w:spacing w:after="0" w:line="240" w:lineRule="auto"/>
        <w:ind w:left="0" w:firstLine="737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11</w:t>
      </w:r>
      <w:r w:rsidR="00B3309E" w:rsidRPr="00EA3918">
        <w:rPr>
          <w:rFonts w:ascii="Times New Roman" w:hAnsi="Times New Roman"/>
          <w:b/>
          <w:sz w:val="28"/>
          <w:szCs w:val="28"/>
        </w:rPr>
        <w:t>.1 Основные процессы обеспечения качества проекта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Одной из ключевых функций управления проектом наряду с такими, как управление стоимостью и временем, является управление качеством проекта.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Качество</w:t>
      </w:r>
      <w:r w:rsidRPr="00EA3918">
        <w:rPr>
          <w:sz w:val="28"/>
          <w:szCs w:val="28"/>
        </w:rPr>
        <w:t xml:space="preserve"> – это целостная совокупность характеристик объекта, относящихся к его способности удовлетворять установленные или предполагаемые потребности.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Потребности могут включать эксплуатационные характеристики, функциональную пригодность, надежность, безопасность, экономические, эстетические и культурные требования.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Понятие «качество» следует отличать от понятия «сорт, класс». </w:t>
      </w:r>
      <w:r w:rsidRPr="00EA3918">
        <w:rPr>
          <w:b/>
          <w:i/>
          <w:sz w:val="28"/>
          <w:szCs w:val="28"/>
        </w:rPr>
        <w:t>Сорт</w:t>
      </w:r>
      <w:r w:rsidRPr="00EA3918">
        <w:rPr>
          <w:sz w:val="28"/>
          <w:szCs w:val="28"/>
        </w:rPr>
        <w:t xml:space="preserve"> – это категория или разряд, присвоенный объектам, имеющим то же функциональное применение, но иные требования к качеству. Низкое качество – это всегда проблема, низкий сорт – особенность.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Менеджмент качества</w:t>
      </w:r>
      <w:r w:rsidRPr="00EA3918">
        <w:rPr>
          <w:sz w:val="28"/>
          <w:szCs w:val="28"/>
        </w:rPr>
        <w:t xml:space="preserve"> в рамках управления проектом – это система методов, средств и видов деятельности, направленных на выполнение требований и ожиданий клиентов проекта к качеству самого проекта и его продукции. Поэтому следует различать качество продукта проекта, и качество самого проекта.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Современная концепция менеджмента качества имеет в своей основе следующие принципы: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качество – неотъемлемый элемент проекта в целом, а не самостоятельная функция управления;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качество – это то, что говорит потребитель, а не изготовитель;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ответственность за качество должна быть адресной;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для реального повышения качества нужны новые технологии;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повысить качество можно только коллективными усилиями команды проекта;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контролировать процесс всегда эффективнее, чем результат;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политика в области качества должна быть частью общей политики предприятия.</w:t>
      </w:r>
    </w:p>
    <w:p w:rsidR="00B3309E" w:rsidRPr="00EA3918" w:rsidRDefault="00B3309E" w:rsidP="00B3309E">
      <w:pPr>
        <w:ind w:firstLine="737"/>
        <w:jc w:val="both"/>
        <w:rPr>
          <w:b/>
          <w:bCs/>
          <w:i/>
          <w:iCs/>
          <w:sz w:val="28"/>
          <w:szCs w:val="28"/>
        </w:rPr>
      </w:pPr>
      <w:r w:rsidRPr="00EA3918">
        <w:rPr>
          <w:b/>
          <w:bCs/>
          <w:i/>
          <w:iCs/>
          <w:sz w:val="28"/>
          <w:szCs w:val="28"/>
        </w:rPr>
        <w:t>Основными процессами обеспечения качества являются: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планирование качества проекта – определение конкретного перечня стандартов качества, которым необходимо следовать при проведении работ по проекту, и мероприятий, необходимых для обеспечения требований этих стандартов;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 - обеспечение качества – реализация в процессе выполнения проекта запланированных мероприятий по обеспечению качества проекта;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- контроль качества выполнения проекта – спланированный и систематизированный контроль реализации проекта и выполнения запланированных мероприятий по обеспечению качества, осуществляемый в различных формах (аудит, мониторинг, экспертиза).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lastRenderedPageBreak/>
        <w:t xml:space="preserve">Планирование качества проектов проводится для выбора тех положений стандартов и нормативов, которые целесообразно и возможно применить к конкретному проекту.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План по качеству проекта определяет, как в проекте будет обеспечено необходимое качество выполнения работ с точки зрения организационной структуры, ресурсов, методического и инструментального обеспечения. На этапе планирования качества могут также создаваться документы, регламентирующие мероприятия по контролю качества управления проектом, например, план аудиторских проверок проекта, формы анкет мониторинга и управленческой отчетности.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Для начала процесса планирования необходимо иметь информацию о политике спонсора проекта в области качества, предметной области (содержании) проекта, описание продукции (в виде конкретных спецификаций, полученных от потребителя), стандарты и требования к качеству продукции и услуг, документацию по системе качества.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В процессе планирования качества может применяться следующий инструментарий: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анализ затрат и выгод;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установление желательного уровня показателей качества проекта;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диаграммы причин-следствий;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эксперименты.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В результате планирования качества появляется план качества (план организационно-технических мероприятий по обеспечению системы качества проекта), который должен описывать конкретные мероприятия по реализации политики в области качества с указанием сроков выполнения, ответственных за выполнение, критериев оценки, бюджета.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В план качества должны входить описания процедур проведения контрольных и испытательных мероприятий, перечень контрольных показателей по всем работам и видам продукции, а также технологические карты отдельных сложных процессов.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bookmarkStart w:id="2" w:name="_Toc89273830"/>
      <w:bookmarkStart w:id="3" w:name="_Toc89273940"/>
      <w:r w:rsidRPr="00EA3918">
        <w:rPr>
          <w:sz w:val="28"/>
          <w:szCs w:val="28"/>
        </w:rPr>
        <w:t>Обеспечение качества предполагает регулярную проверку хода реализации проекта в целях установления соответствия определенным ранее требованиям к качеству.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Контроль качества – отслеживание конкретных результатов деятельности по проекту в целях определения их соответствия стандартам и определения путей устранения причин реальных и потенциальных несоответствий.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Контроль качества осуществляется с применением следующих методов и инструментов:</w:t>
      </w:r>
    </w:p>
    <w:p w:rsidR="00B3309E" w:rsidRPr="00EA3918" w:rsidRDefault="00B3309E" w:rsidP="00B3309E">
      <w:pPr>
        <w:ind w:firstLine="708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 - проверок;</w:t>
      </w:r>
    </w:p>
    <w:p w:rsidR="00B3309E" w:rsidRPr="00EA3918" w:rsidRDefault="00B3309E" w:rsidP="00B3309E">
      <w:pPr>
        <w:ind w:firstLine="708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диаграммы Парето, которая представляет собой гистограммы появления различных причин несоответствий, упорядоченных по частоте;</w:t>
      </w:r>
    </w:p>
    <w:p w:rsidR="00B3309E" w:rsidRPr="00EA3918" w:rsidRDefault="00B3309E" w:rsidP="00B3309E">
      <w:pPr>
        <w:ind w:firstLine="708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статистических выборок, анализа динамических рядов, корреляционно-регрессионного анализа.</w:t>
      </w:r>
    </w:p>
    <w:p w:rsidR="00B3309E" w:rsidRPr="00EA3918" w:rsidRDefault="00B3309E" w:rsidP="00B3309E">
      <w:pPr>
        <w:ind w:firstLine="720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Контроль качества может завершаться следующими решениями:</w:t>
      </w:r>
    </w:p>
    <w:p w:rsidR="00B3309E" w:rsidRPr="00EA3918" w:rsidRDefault="00B3309E" w:rsidP="00B3309E">
      <w:pPr>
        <w:ind w:firstLine="708"/>
        <w:jc w:val="both"/>
        <w:rPr>
          <w:sz w:val="28"/>
          <w:szCs w:val="28"/>
        </w:rPr>
      </w:pPr>
      <w:r w:rsidRPr="00EA3918">
        <w:rPr>
          <w:sz w:val="28"/>
          <w:szCs w:val="28"/>
        </w:rPr>
        <w:lastRenderedPageBreak/>
        <w:t>- улучшением качества;</w:t>
      </w:r>
    </w:p>
    <w:p w:rsidR="00B3309E" w:rsidRPr="00EA3918" w:rsidRDefault="00B3309E" w:rsidP="00B3309E">
      <w:pPr>
        <w:ind w:firstLine="708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принятием продукции;</w:t>
      </w:r>
    </w:p>
    <w:p w:rsidR="00B3309E" w:rsidRPr="00EA3918" w:rsidRDefault="00B3309E" w:rsidP="00B3309E">
      <w:pPr>
        <w:ind w:firstLine="708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идентификацией брака и реализацией действий по управлению несоответствующей продукцией;</w:t>
      </w:r>
    </w:p>
    <w:p w:rsidR="00B3309E" w:rsidRPr="00EA3918" w:rsidRDefault="00B3309E" w:rsidP="00B3309E">
      <w:pPr>
        <w:ind w:firstLine="708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переработкой продукции с целью дальнейшего представления для контроля и испытаний;</w:t>
      </w:r>
    </w:p>
    <w:p w:rsidR="00B3309E" w:rsidRPr="00EA3918" w:rsidRDefault="00B3309E" w:rsidP="00B3309E">
      <w:pPr>
        <w:ind w:firstLine="708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исправлением процессов.</w:t>
      </w:r>
    </w:p>
    <w:p w:rsidR="00B3309E" w:rsidRPr="00EA3918" w:rsidRDefault="00B3309E" w:rsidP="00B3309E">
      <w:pPr>
        <w:ind w:firstLine="720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Контроль качества может происходить в следующих организационных формах: аудит, мониторинг, экспертиза.</w:t>
      </w:r>
      <w:bookmarkEnd w:id="2"/>
      <w:bookmarkEnd w:id="3"/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bCs/>
          <w:iCs/>
          <w:sz w:val="28"/>
          <w:szCs w:val="28"/>
        </w:rPr>
        <w:t>Аудит проекта</w:t>
      </w:r>
      <w:r w:rsidRPr="00EA3918">
        <w:rPr>
          <w:sz w:val="28"/>
          <w:szCs w:val="28"/>
        </w:rPr>
        <w:t xml:space="preserve"> – проверка соответствия формализованной организационной деятельности по реализации проекта принятым стандартам управления проектами. Аудит производится в определенные моменты выполнения проекта с целью контроля качества управления и подготовки рекомендаций по улучшению качества управления в проекте.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Аудит проекта проводится для контроля исполнения корпоративных процедур управления проектом и правильности оформления документов проекта. Предметом аудита не являются технические решения и содержание технической документации проекта. Проведение аудита в плановом режиме определяется общей схемой управления проектом. Кроме того, аудит может быть проведен на любой стадии проекта в соответствии с корпоративным планом аудиторских проверок. Внеплановый аудит может быть проведен также в рамках экспертизы проекта.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bCs/>
          <w:iCs/>
          <w:sz w:val="28"/>
          <w:szCs w:val="28"/>
        </w:rPr>
        <w:t>Мониторинг проекта</w:t>
      </w:r>
      <w:r w:rsidRPr="00EA3918">
        <w:rPr>
          <w:sz w:val="28"/>
          <w:szCs w:val="28"/>
        </w:rPr>
        <w:t xml:space="preserve"> – регулярно выполняемая оценка состояния проекта, учитывающая различные виды деятельности в рамках проекта. Целью мониторинга является предоставление руководству компании оперативной интегрированной информации о реализации проекта, достаточной для принятия ключевых решений по проекту.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Интегральные показатели оценки состояния проекта должны удовлетворять потребностям руководства компании в информации, необходимой для принятия решений по проекту, как с точки зрения полноты, так и оперативности ее предоставления.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Для полной реализации этих требований должна быть создана автоматизированная система управления проектами, которая должна обеспечить: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хранение всей необходимой информации по проекту;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сбор необходимой информации непосредственно по мере ее появления в ходе проекта;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- представление этой информации, как в интегральной, так и в детальной форме в соответствии с запросами пользователей.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При отсутствии автоматизированной системы основным инструментом мониторинга состояния проектов компании может являться специальный отчет о статусе проекта, дополненный регламентированным предоставлением управленческой отчетности. Отчет о статусе может содержать интегральные оценки по ключевым направлениям проектной деятельности, которые </w:t>
      </w:r>
      <w:r w:rsidRPr="00EA3918">
        <w:rPr>
          <w:sz w:val="28"/>
          <w:szCs w:val="28"/>
        </w:rPr>
        <w:lastRenderedPageBreak/>
        <w:t xml:space="preserve">позволяют определить области управления проектом, негативно влияющие на ход выполнения работ.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На основании данных мониторинга руководство компании может принять решение о проведении внепланового аудита и/или экспертизы проекта.</w:t>
      </w:r>
      <w:bookmarkStart w:id="4" w:name="_Toc89273832"/>
      <w:bookmarkStart w:id="5" w:name="_Toc89273942"/>
      <w:r w:rsidRPr="00EA3918">
        <w:rPr>
          <w:sz w:val="28"/>
          <w:szCs w:val="28"/>
        </w:rPr>
        <w:t xml:space="preserve"> </w:t>
      </w:r>
      <w:bookmarkEnd w:id="4"/>
      <w:bookmarkEnd w:id="5"/>
      <w:r w:rsidRPr="00EA3918">
        <w:rPr>
          <w:b/>
          <w:bCs/>
          <w:iCs/>
          <w:sz w:val="28"/>
          <w:szCs w:val="28"/>
        </w:rPr>
        <w:t>Экспертиза проекта</w:t>
      </w:r>
      <w:r w:rsidRPr="00EA3918">
        <w:rPr>
          <w:sz w:val="28"/>
          <w:szCs w:val="28"/>
        </w:rPr>
        <w:t xml:space="preserve"> – детальный анализ определенных областей деятельности в рамках проекта и составление общей картины хода и состояния проекта в целях повышения качества выполнения, как данного проекта, так и проектов предприятия в целом.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Экспертизу осуществляют наиболее квалифицированные и опытные специалисты в области управления проектами. К проведению экспертизы могут привлекаться специалисты в смежных областях, а также весь персонал проекта, в том числе занятый в успешных областях проекта.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Для проведения экспертизы используется следующая информация: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 - Формализованные данные, полученные в результате процедур аудита и мониторинга проекта;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Сведения, получаемые путем консультаций и собеседований и относящиеся к неформализованным областям управления проектом (компетентность персонала, межличностные отношения).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По результатам экспертизы готовится заключение, содержащее анализ причин, а также рекомендации по организационным решениям и мероприятиям для преодоления неблагоприятного развития данного проекта, либо, в случае успешного развития проекта, для систематизации и тиражирования положительного опыта.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Основные направления экспертизы включают семь различных аспектов. В сложных больших проектах по каждому из направлений формируется группа экспертов.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Коммерческое направление</w:t>
      </w:r>
      <w:r w:rsidRPr="00EA3918">
        <w:rPr>
          <w:sz w:val="28"/>
          <w:szCs w:val="28"/>
        </w:rPr>
        <w:t xml:space="preserve"> заключается в том, чтобы оценить проект как коммерческое мероприятие, дающее прибыль. Здесь сопоставляются вложенные средства с доходами и прибылью, которые позволяют получить осуществление анализируемого проекта.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Техническое</w:t>
      </w:r>
      <w:r w:rsidRPr="00EA3918">
        <w:rPr>
          <w:sz w:val="28"/>
          <w:szCs w:val="28"/>
        </w:rPr>
        <w:t xml:space="preserve"> </w:t>
      </w:r>
      <w:r w:rsidRPr="00EA3918">
        <w:rPr>
          <w:b/>
          <w:i/>
          <w:sz w:val="28"/>
          <w:szCs w:val="28"/>
        </w:rPr>
        <w:t>направление</w:t>
      </w:r>
      <w:r w:rsidRPr="00EA3918">
        <w:rPr>
          <w:sz w:val="28"/>
          <w:szCs w:val="28"/>
        </w:rPr>
        <w:t xml:space="preserve"> рассматривает такие вопросы, как правильность выбора технологии производства, закупки основного и вспомогательного оборудования, организации поставок сырья, материалов и другие производственные аспекты, заложенные в проект.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Институциональное направление</w:t>
      </w:r>
      <w:r w:rsidRPr="00EA3918">
        <w:rPr>
          <w:sz w:val="28"/>
          <w:szCs w:val="28"/>
        </w:rPr>
        <w:t xml:space="preserve"> обращает внимание на соответствие решений по проекту действующему законодательству страны, где предполагается реализация проекта. Здесь анализируется правильность применения в проекте особенностей налогообложения, </w:t>
      </w:r>
      <w:proofErr w:type="spellStart"/>
      <w:r w:rsidRPr="00EA3918">
        <w:rPr>
          <w:sz w:val="28"/>
          <w:szCs w:val="28"/>
        </w:rPr>
        <w:t>калькулирование</w:t>
      </w:r>
      <w:proofErr w:type="spellEnd"/>
      <w:r w:rsidRPr="00EA3918">
        <w:rPr>
          <w:sz w:val="28"/>
          <w:szCs w:val="28"/>
        </w:rPr>
        <w:t xml:space="preserve"> затрат, лицензирования и т.д.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Социальное направление</w:t>
      </w:r>
      <w:r w:rsidRPr="00EA3918">
        <w:rPr>
          <w:sz w:val="28"/>
          <w:szCs w:val="28"/>
        </w:rPr>
        <w:t xml:space="preserve"> рассматривает проект с точки зрения решения социальных вопросов в регионе (занятость населения, заработная плата работников, охрана труда, решения по развитию социально-бытовой инфраструктуры).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Экологическое направление</w:t>
      </w:r>
      <w:r w:rsidRPr="00EA3918">
        <w:rPr>
          <w:sz w:val="28"/>
          <w:szCs w:val="28"/>
        </w:rPr>
        <w:t xml:space="preserve"> призвано рассмотреть проект с точки зрения его взаимоотношений с окружающей средой (вопросы охраны природы, нейтрализации вредных воздействий проекта на окружающую среду, вопросы утилизации отходов). 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Финансовое направление</w:t>
      </w:r>
      <w:r w:rsidRPr="00EA3918">
        <w:rPr>
          <w:sz w:val="28"/>
          <w:szCs w:val="28"/>
        </w:rPr>
        <w:t xml:space="preserve"> дает оценку проекта со стороны эффективности инвестиций, их формирования для реализации проекта и использования в нем.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Экономическое направление</w:t>
      </w:r>
      <w:r w:rsidRPr="00EA3918">
        <w:rPr>
          <w:sz w:val="28"/>
          <w:szCs w:val="28"/>
        </w:rPr>
        <w:t xml:space="preserve"> анализирует все стороны и особенности эффективности проекта. Здесь уделяется внимание методам расчета, полноте и обоснованности экономических расчетов, делается заключение о правильности выводов о целесообразности разработки данного проекта.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 xml:space="preserve">В проектах небольшого объема некоторые направления могут быть объединены, но при этом точки зрения анализа должны быть сохранены. 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 xml:space="preserve">В зависимости от того, кто проводит экспертизу, различают </w:t>
      </w:r>
      <w:r w:rsidRPr="00EA3918">
        <w:rPr>
          <w:b/>
          <w:sz w:val="28"/>
          <w:szCs w:val="28"/>
        </w:rPr>
        <w:t>государственную, ведомственную, внутреннюю, внешнюю и независимую экспертизу.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Государственная экспертиза</w:t>
      </w:r>
      <w:r w:rsidRPr="00EA3918">
        <w:rPr>
          <w:sz w:val="28"/>
          <w:szCs w:val="28"/>
        </w:rPr>
        <w:t xml:space="preserve"> проектов проводится государственными структурами или другими организациями по заказу государства. Она преследует цель оценки проекта со стороны интересов государства.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Ведомственная экспертиза</w:t>
      </w:r>
      <w:r w:rsidRPr="00EA3918">
        <w:rPr>
          <w:sz w:val="28"/>
          <w:szCs w:val="28"/>
        </w:rPr>
        <w:t xml:space="preserve"> проводится ведомственными структурами и преследует цель определения или проверки эффективности проекта, правильности принятых исходных данных и условий. Особое внимание уделяется соответствию проектных решений экономической </w:t>
      </w:r>
      <w:proofErr w:type="gramStart"/>
      <w:r w:rsidRPr="00EA3918">
        <w:rPr>
          <w:sz w:val="28"/>
          <w:szCs w:val="28"/>
        </w:rPr>
        <w:t>и  технической</w:t>
      </w:r>
      <w:proofErr w:type="gramEnd"/>
      <w:r w:rsidRPr="00EA3918">
        <w:rPr>
          <w:sz w:val="28"/>
          <w:szCs w:val="28"/>
        </w:rPr>
        <w:t xml:space="preserve"> политике, проводимой органами руководства отраслью.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proofErr w:type="gramStart"/>
      <w:r w:rsidRPr="00EA3918">
        <w:rPr>
          <w:b/>
          <w:i/>
          <w:sz w:val="28"/>
          <w:szCs w:val="28"/>
        </w:rPr>
        <w:t>Внутренняя  экспертиза</w:t>
      </w:r>
      <w:proofErr w:type="gramEnd"/>
      <w:r w:rsidRPr="00EA3918">
        <w:rPr>
          <w:sz w:val="28"/>
          <w:szCs w:val="28"/>
        </w:rPr>
        <w:t xml:space="preserve"> проводится специалистами предприятия, где выполняется проект, с целью проверки и контроля выполнения проектных заданий.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Внешняя экспертиза</w:t>
      </w:r>
      <w:r w:rsidRPr="00EA3918">
        <w:rPr>
          <w:sz w:val="28"/>
          <w:szCs w:val="28"/>
        </w:rPr>
        <w:t xml:space="preserve"> заключается в передаче проекта на рассмотрение в специализированную организацию. Желательно, чтобы эта организация не </w:t>
      </w:r>
      <w:r w:rsidRPr="00EA3918">
        <w:rPr>
          <w:sz w:val="28"/>
          <w:szCs w:val="28"/>
        </w:rPr>
        <w:lastRenderedPageBreak/>
        <w:t>имела отношения ни к заказчику, ни к разработчику. В этом случае экспертиза становится независимой.</w:t>
      </w:r>
    </w:p>
    <w:p w:rsidR="00B3309E" w:rsidRPr="00EA3918" w:rsidRDefault="00B3309E" w:rsidP="00B3309E">
      <w:pPr>
        <w:pStyle w:val="3"/>
        <w:spacing w:before="0" w:after="0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EA3918">
        <w:rPr>
          <w:rFonts w:ascii="Times New Roman" w:hAnsi="Times New Roman" w:cs="Times New Roman"/>
          <w:sz w:val="28"/>
          <w:szCs w:val="28"/>
        </w:rPr>
        <w:t>Рекомендуемый подход к улучшению процессов управления проектами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Идентификация благоприятных возможностей и необходимость улучшения.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Для того чтобы признать необходимость совершенствования организации в области управления проектами, достаточно честно ответить на несколько фундаментальных вопросов:</w:t>
      </w:r>
    </w:p>
    <w:p w:rsidR="00B3309E" w:rsidRPr="00EA3918" w:rsidRDefault="00B3309E" w:rsidP="00B3309E">
      <w:pPr>
        <w:pStyle w:val="12127"/>
        <w:keepNext/>
        <w:tabs>
          <w:tab w:val="num" w:pos="1080"/>
        </w:tabs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- существуют ли в организации проекты?</w:t>
      </w:r>
    </w:p>
    <w:p w:rsidR="00B3309E" w:rsidRPr="00EA3918" w:rsidRDefault="00B3309E" w:rsidP="00B3309E">
      <w:pPr>
        <w:pStyle w:val="12127"/>
        <w:keepNext/>
        <w:tabs>
          <w:tab w:val="num" w:pos="1080"/>
        </w:tabs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- поддерживает ли каждый проект утвержденную стратегию?</w:t>
      </w:r>
    </w:p>
    <w:p w:rsidR="00B3309E" w:rsidRPr="00EA3918" w:rsidRDefault="00B3309E" w:rsidP="00B3309E">
      <w:pPr>
        <w:pStyle w:val="12127"/>
        <w:keepNext/>
        <w:tabs>
          <w:tab w:val="num" w:pos="1080"/>
        </w:tabs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- идентифицируются ли риски каждого проекта, выполняется ли управление ими, эффективно ли оно?</w:t>
      </w:r>
    </w:p>
    <w:p w:rsidR="00B3309E" w:rsidRPr="00EA3918" w:rsidRDefault="00B3309E" w:rsidP="00B3309E">
      <w:pPr>
        <w:pStyle w:val="12127"/>
        <w:keepNext/>
        <w:tabs>
          <w:tab w:val="num" w:pos="1080"/>
        </w:tabs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- выполняются ли эти проекты в соответствии с согласованными графиками, бюджетами и другими требованиями, сформулированными в официальных документах (контрактах, договорах, паспорте проекта)?</w:t>
      </w:r>
    </w:p>
    <w:p w:rsidR="00B3309E" w:rsidRPr="00EA3918" w:rsidRDefault="00B3309E" w:rsidP="00B3309E">
      <w:pPr>
        <w:pStyle w:val="12127"/>
        <w:keepNext/>
        <w:tabs>
          <w:tab w:val="num" w:pos="1080"/>
        </w:tabs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- достигнуты ли изначально запланированные цели и размеры прибыли в коммерческих проектах, выплачивались ли неустойки?</w:t>
      </w:r>
    </w:p>
    <w:p w:rsidR="00B3309E" w:rsidRPr="00EA3918" w:rsidRDefault="00B3309E" w:rsidP="00B3309E">
      <w:pPr>
        <w:pStyle w:val="12127"/>
        <w:keepNext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Если все ответы утвердительны, то возможности организации по управлению проектами исключительно хороши. Если же нет, то следует принять меры по улучшению ситуации. Эти меры могут заключаться в совершенствовании знаний и навыков людей, перераспределении обязанностей и ответственности, изменениях в стратегии организации, процессах, системах и методах управления проектами – по отдельности или вместе.</w:t>
      </w:r>
    </w:p>
    <w:p w:rsidR="00B3309E" w:rsidRPr="00EA3918" w:rsidRDefault="00B3309E" w:rsidP="00B3309E">
      <w:pPr>
        <w:pStyle w:val="12127"/>
        <w:keepNext/>
        <w:ind w:firstLine="737"/>
        <w:rPr>
          <w:b/>
          <w:sz w:val="28"/>
          <w:szCs w:val="28"/>
        </w:rPr>
      </w:pPr>
      <w:r w:rsidRPr="00EA3918">
        <w:rPr>
          <w:b/>
          <w:sz w:val="28"/>
          <w:szCs w:val="28"/>
        </w:rPr>
        <w:t>Симптомы и вероятные причины неудовлетворительного исполнения проектов:</w:t>
      </w:r>
    </w:p>
    <w:p w:rsidR="00B3309E" w:rsidRPr="00EA3918" w:rsidRDefault="00B3309E" w:rsidP="00B3309E">
      <w:pPr>
        <w:pStyle w:val="12127"/>
        <w:keepNext/>
        <w:tabs>
          <w:tab w:val="num" w:pos="1080"/>
        </w:tabs>
        <w:ind w:firstLine="737"/>
        <w:rPr>
          <w:sz w:val="28"/>
          <w:szCs w:val="28"/>
        </w:rPr>
      </w:pPr>
      <w:r w:rsidRPr="00EA3918">
        <w:rPr>
          <w:i/>
          <w:sz w:val="28"/>
          <w:szCs w:val="28"/>
        </w:rPr>
        <w:t>- отклонение от расписания:</w:t>
      </w:r>
      <w:r w:rsidRPr="00EA3918">
        <w:rPr>
          <w:sz w:val="28"/>
          <w:szCs w:val="28"/>
        </w:rPr>
        <w:t xml:space="preserve"> поздние завершения и задержки с сопутствующими перерасходами средств и выплатами неустоек, предусмотренных контрактом;</w:t>
      </w:r>
    </w:p>
    <w:p w:rsidR="00B3309E" w:rsidRPr="00EA3918" w:rsidRDefault="00B3309E" w:rsidP="00B3309E">
      <w:pPr>
        <w:pStyle w:val="12127"/>
        <w:keepNext/>
        <w:tabs>
          <w:tab w:val="num" w:pos="1080"/>
        </w:tabs>
        <w:ind w:firstLine="737"/>
        <w:rPr>
          <w:sz w:val="28"/>
          <w:szCs w:val="28"/>
        </w:rPr>
      </w:pPr>
      <w:r w:rsidRPr="00EA3918">
        <w:rPr>
          <w:i/>
          <w:sz w:val="28"/>
          <w:szCs w:val="28"/>
        </w:rPr>
        <w:t>- низкая производительность труда персонала</w:t>
      </w:r>
      <w:r w:rsidRPr="00EA3918">
        <w:rPr>
          <w:sz w:val="28"/>
          <w:szCs w:val="28"/>
        </w:rPr>
        <w:t>: высокая текучесть кадров, высокий уровень стрессов, вялое настроение;</w:t>
      </w:r>
    </w:p>
    <w:p w:rsidR="00B3309E" w:rsidRPr="00EA3918" w:rsidRDefault="00B3309E" w:rsidP="00B3309E">
      <w:pPr>
        <w:pStyle w:val="12127"/>
        <w:keepNext/>
        <w:tabs>
          <w:tab w:val="num" w:pos="1080"/>
        </w:tabs>
        <w:ind w:firstLine="737"/>
        <w:rPr>
          <w:sz w:val="28"/>
          <w:szCs w:val="28"/>
        </w:rPr>
      </w:pPr>
      <w:r w:rsidRPr="00EA3918">
        <w:rPr>
          <w:i/>
          <w:sz w:val="28"/>
          <w:szCs w:val="28"/>
        </w:rPr>
        <w:t xml:space="preserve"> - превышение запланированных расходов</w:t>
      </w:r>
      <w:r w:rsidRPr="00EA3918">
        <w:rPr>
          <w:sz w:val="28"/>
          <w:szCs w:val="28"/>
        </w:rPr>
        <w:t>: фактические траты часто выходят за рамки бюджета;</w:t>
      </w:r>
    </w:p>
    <w:p w:rsidR="00B3309E" w:rsidRPr="00EA3918" w:rsidRDefault="00B3309E" w:rsidP="00B3309E">
      <w:pPr>
        <w:pStyle w:val="12127"/>
        <w:keepNext/>
        <w:tabs>
          <w:tab w:val="num" w:pos="1080"/>
        </w:tabs>
        <w:ind w:firstLine="737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 xml:space="preserve"> </w:t>
      </w:r>
      <w:r w:rsidRPr="00EA3918">
        <w:rPr>
          <w:i/>
          <w:sz w:val="28"/>
          <w:szCs w:val="28"/>
        </w:rPr>
        <w:t>- низкая производительность труда руководства</w:t>
      </w:r>
      <w:r w:rsidRPr="00EA3918">
        <w:rPr>
          <w:sz w:val="28"/>
          <w:szCs w:val="28"/>
        </w:rPr>
        <w:t>: чрезмерно активное привлечение высшего руководства к мелким деталям выполнения проекта;</w:t>
      </w:r>
    </w:p>
    <w:p w:rsidR="00B3309E" w:rsidRPr="00EA3918" w:rsidRDefault="00B3309E" w:rsidP="00B3309E">
      <w:pPr>
        <w:pStyle w:val="12127"/>
        <w:keepNext/>
        <w:tabs>
          <w:tab w:val="num" w:pos="1080"/>
        </w:tabs>
        <w:ind w:firstLine="737"/>
        <w:rPr>
          <w:sz w:val="28"/>
          <w:szCs w:val="28"/>
        </w:rPr>
      </w:pPr>
      <w:r w:rsidRPr="00EA3918">
        <w:rPr>
          <w:i/>
          <w:sz w:val="28"/>
          <w:szCs w:val="28"/>
        </w:rPr>
        <w:t xml:space="preserve"> - неэффективное управление ресурсами:</w:t>
      </w:r>
      <w:r w:rsidRPr="00EA3918">
        <w:rPr>
          <w:sz w:val="28"/>
          <w:szCs w:val="28"/>
        </w:rPr>
        <w:t xml:space="preserve"> избыточная многозадачность (большие затраты времени на переключение между задачами), дублирование действий и неэффективное использование специалистов узкого профиля.</w:t>
      </w:r>
    </w:p>
    <w:p w:rsidR="00B3309E" w:rsidRPr="00EA3918" w:rsidRDefault="00B3309E" w:rsidP="00B3309E">
      <w:pPr>
        <w:pStyle w:val="2"/>
        <w:spacing w:before="0" w:after="0"/>
        <w:ind w:firstLine="737"/>
        <w:jc w:val="both"/>
        <w:rPr>
          <w:rFonts w:ascii="Times New Roman" w:hAnsi="Times New Roman" w:cs="Times New Roman"/>
        </w:rPr>
      </w:pPr>
    </w:p>
    <w:p w:rsidR="00B3309E" w:rsidRPr="00EA3918" w:rsidRDefault="00B3309E" w:rsidP="00B3309E">
      <w:pPr>
        <w:rPr>
          <w:sz w:val="28"/>
          <w:szCs w:val="28"/>
        </w:rPr>
      </w:pPr>
    </w:p>
    <w:p w:rsidR="00B3309E" w:rsidRPr="00EA3918" w:rsidRDefault="00C91820" w:rsidP="00B3309E">
      <w:pPr>
        <w:pStyle w:val="2"/>
        <w:spacing w:before="0" w:after="0"/>
        <w:ind w:firstLine="737"/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11</w:t>
      </w:r>
      <w:r w:rsidR="00B3309E" w:rsidRPr="00EA3918">
        <w:rPr>
          <w:rFonts w:ascii="Times New Roman" w:hAnsi="Times New Roman" w:cs="Times New Roman"/>
          <w:i w:val="0"/>
        </w:rPr>
        <w:t>.2 Ключевые показатели деятельности</w:t>
      </w:r>
    </w:p>
    <w:p w:rsidR="00B3309E" w:rsidRPr="00EA3918" w:rsidRDefault="00B3309E" w:rsidP="00B3309E">
      <w:pPr>
        <w:rPr>
          <w:sz w:val="28"/>
          <w:szCs w:val="28"/>
        </w:rPr>
      </w:pP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Одним из эффективных инструментов управления деятельностью предприятия и его развитием являются ключевые показатели деятельности </w:t>
      </w:r>
      <w:r w:rsidRPr="00EA3918">
        <w:rPr>
          <w:sz w:val="28"/>
          <w:szCs w:val="28"/>
        </w:rPr>
        <w:lastRenderedPageBreak/>
        <w:t xml:space="preserve">(КПД). Ключевые показатели деятельности – это количественные индикаторы, позволяющие измерять степень успешности деятельности компании в настоящем и будущем. КПД предназначены для руководства компании как инструмент поддержки определения и мониторинга стратегических целей, принятия решений в процессе управления деятельностью компании. КПД фокусируют внимание руководителей на наиболее критичных вопросах.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При разработке КПД исходят, прежде всего, из бизнес-целей компании и потребностей менеджеров в информации, которая помогла бы им в принятии решений. КПД могут разрабатываться для любых предприятий, но более всего они необходимы в проектно-ориентированных компаниях.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Наиболее заметно отличия проектно-ориентированной компании проявляются в следующих областях:</w:t>
      </w:r>
    </w:p>
    <w:p w:rsidR="00B3309E" w:rsidRPr="00EA3918" w:rsidRDefault="00B3309E" w:rsidP="00B3309E">
      <w:pPr>
        <w:tabs>
          <w:tab w:val="num" w:pos="993"/>
        </w:tabs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ab/>
        <w:t>- в организационной структуре, предполагающей возможность свободного манипулирования человеческими ресурсами в проектах вне зависимости от закрепления их за функциональными подразделениями;</w:t>
      </w:r>
    </w:p>
    <w:p w:rsidR="00B3309E" w:rsidRPr="00EA3918" w:rsidRDefault="00B3309E" w:rsidP="00B3309E">
      <w:pPr>
        <w:tabs>
          <w:tab w:val="num" w:pos="993"/>
        </w:tabs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ab/>
        <w:t>- в структуре бюджета компании, опирающейся на бюджеты отдельных проектов;</w:t>
      </w:r>
    </w:p>
    <w:p w:rsidR="00B3309E" w:rsidRPr="00EA3918" w:rsidRDefault="00B3309E" w:rsidP="00B3309E">
      <w:pPr>
        <w:tabs>
          <w:tab w:val="num" w:pos="993"/>
        </w:tabs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ab/>
        <w:t>- в системе требований к персоналу и в системе мотивации, соответствующей этим требованиям;</w:t>
      </w:r>
    </w:p>
    <w:p w:rsidR="00B3309E" w:rsidRPr="00EA3918" w:rsidRDefault="00B3309E" w:rsidP="00B3309E">
      <w:pPr>
        <w:tabs>
          <w:tab w:val="num" w:pos="993"/>
        </w:tabs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ab/>
        <w:t>- в организации бизнес-процессов в условиях жесткого соблюдения сроков и бюджета проекта, а также качества результата.</w:t>
      </w:r>
    </w:p>
    <w:p w:rsidR="00B3309E" w:rsidRPr="00EA3918" w:rsidRDefault="00B3309E" w:rsidP="00B3309E">
      <w:pPr>
        <w:pStyle w:val="3"/>
        <w:spacing w:before="0" w:after="0"/>
        <w:ind w:firstLine="737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6" w:name="_Toc89273835"/>
      <w:bookmarkStart w:id="7" w:name="_Toc89273945"/>
      <w:r w:rsidRPr="00EA3918">
        <w:rPr>
          <w:rFonts w:ascii="Times New Roman" w:hAnsi="Times New Roman" w:cs="Times New Roman"/>
          <w:b w:val="0"/>
          <w:sz w:val="28"/>
          <w:szCs w:val="28"/>
        </w:rPr>
        <w:t>Организационная структура</w:t>
      </w:r>
      <w:bookmarkEnd w:id="6"/>
      <w:bookmarkEnd w:id="7"/>
      <w:r w:rsidRPr="00EA3918">
        <w:rPr>
          <w:rFonts w:ascii="Times New Roman" w:hAnsi="Times New Roman" w:cs="Times New Roman"/>
          <w:b w:val="0"/>
          <w:sz w:val="28"/>
          <w:szCs w:val="28"/>
        </w:rPr>
        <w:t>. В значительной степени успешность проектно-ориентированных компаний зависит от того, насколько хорошо используются человеческие ресурсы. Для проектно-ориентированных компаний характерно использование матричных структур, в которых усложняется как распределение ресурсов, так и процедуры управления. Соответственно, важнейшими показателями являются проектная утилизация персонала и доля объема работ в проектах, приходящаяся на управленческий персонал проектов.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Утилизация показывает эффективность использования ресурсов и сигнализирует либо о слабой загрузке персонала и необходимости повышения качества ресурсного планирования, либо о необходимости привлечения дополнительных рабочих ресурсов.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</w:p>
    <w:p w:rsidR="00B3309E" w:rsidRPr="00EA3918" w:rsidRDefault="00B3309E" w:rsidP="00ED7B32">
      <w:pPr>
        <w:pStyle w:val="9"/>
        <w:spacing w:before="0" w:after="0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EA3918">
        <w:rPr>
          <w:rFonts w:ascii="Times New Roman" w:hAnsi="Times New Roman" w:cs="Times New Roman"/>
          <w:sz w:val="28"/>
          <w:szCs w:val="28"/>
        </w:rPr>
        <w:t xml:space="preserve">Утилизация = (Рабочее время, затраченное сотрудниками в рамках проектов/Общий фонд рабочего </w:t>
      </w:r>
      <w:proofErr w:type="gramStart"/>
      <w:r w:rsidRPr="00EA3918">
        <w:rPr>
          <w:rFonts w:ascii="Times New Roman" w:hAnsi="Times New Roman" w:cs="Times New Roman"/>
          <w:sz w:val="28"/>
          <w:szCs w:val="28"/>
        </w:rPr>
        <w:t>времени)*</w:t>
      </w:r>
      <w:proofErr w:type="gramEnd"/>
      <w:r w:rsidRPr="00EA3918">
        <w:rPr>
          <w:rFonts w:ascii="Times New Roman" w:hAnsi="Times New Roman" w:cs="Times New Roman"/>
          <w:sz w:val="28"/>
          <w:szCs w:val="28"/>
        </w:rPr>
        <w:t xml:space="preserve">100%    </w:t>
      </w:r>
      <w:r w:rsidR="00ED7B32" w:rsidRPr="00EA3918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EA3918">
        <w:rPr>
          <w:rFonts w:ascii="Times New Roman" w:hAnsi="Times New Roman" w:cs="Times New Roman"/>
          <w:sz w:val="28"/>
          <w:szCs w:val="28"/>
        </w:rPr>
        <w:t xml:space="preserve"> (1)</w:t>
      </w:r>
    </w:p>
    <w:p w:rsidR="00B3309E" w:rsidRPr="00EA3918" w:rsidRDefault="00B3309E" w:rsidP="00B3309E">
      <w:pPr>
        <w:pStyle w:val="32"/>
        <w:ind w:left="0"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B3309E" w:rsidRPr="00EA3918" w:rsidRDefault="00B3309E" w:rsidP="00B3309E">
      <w:pPr>
        <w:pStyle w:val="32"/>
        <w:ind w:left="0" w:firstLine="73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A3918">
        <w:rPr>
          <w:rFonts w:ascii="Times New Roman" w:hAnsi="Times New Roman" w:cs="Times New Roman"/>
          <w:sz w:val="28"/>
          <w:szCs w:val="28"/>
        </w:rPr>
        <w:t>Доля объема работ, приходящаяся на управленческий персонал проектов (УПП), характеризует зрелость процессов управления проектами, использование стандартных процедур, шаблонов документов.</w:t>
      </w:r>
    </w:p>
    <w:p w:rsidR="00B3309E" w:rsidRPr="00EA3918" w:rsidRDefault="00B3309E" w:rsidP="00B3309E">
      <w:pPr>
        <w:pStyle w:val="32"/>
        <w:ind w:left="0" w:firstLine="73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B3309E" w:rsidRPr="00EA3918" w:rsidRDefault="00B3309E" w:rsidP="00B3309E">
      <w:pPr>
        <w:pStyle w:val="32"/>
        <w:ind w:left="0" w:firstLine="737"/>
        <w:jc w:val="right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  <w:r w:rsidRPr="00EA3918">
        <w:rPr>
          <w:rFonts w:ascii="Times New Roman" w:hAnsi="Times New Roman" w:cs="Times New Roman"/>
          <w:i/>
          <w:iCs/>
          <w:sz w:val="28"/>
          <w:szCs w:val="28"/>
        </w:rPr>
        <w:t>Доля объема работ, приходящаяся на УПП=(Рабочее время, затраченное УПП/Общий фонд рабочего времени проектов)*100%</w:t>
      </w:r>
      <w:r w:rsidRPr="00EA3918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                           (2)</w:t>
      </w:r>
    </w:p>
    <w:p w:rsidR="00B3309E" w:rsidRPr="00EA3918" w:rsidRDefault="00B3309E" w:rsidP="00B3309E">
      <w:pPr>
        <w:pStyle w:val="32"/>
        <w:ind w:left="0" w:firstLine="73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B3309E" w:rsidRPr="00EA3918" w:rsidRDefault="00B3309E" w:rsidP="00B3309E">
      <w:pPr>
        <w:pStyle w:val="32"/>
        <w:ind w:left="0" w:firstLine="737"/>
        <w:jc w:val="both"/>
        <w:rPr>
          <w:rFonts w:ascii="Times New Roman" w:hAnsi="Times New Roman" w:cs="Times New Roman"/>
          <w:sz w:val="28"/>
          <w:szCs w:val="28"/>
        </w:rPr>
      </w:pPr>
      <w:r w:rsidRPr="00EA3918">
        <w:rPr>
          <w:rFonts w:ascii="Times New Roman" w:hAnsi="Times New Roman" w:cs="Times New Roman"/>
          <w:sz w:val="28"/>
          <w:szCs w:val="28"/>
        </w:rPr>
        <w:lastRenderedPageBreak/>
        <w:t>Формулы этих показателей тривиальны, а сложности с их вычислением связаны со сбором исходных данных. В реальной практике наладить учет рабочего времени в проектах не так-то просто. Попроектное планирование и учет рабочего времени, консолидация плановых и учетных данных в масштабах всей компании, анализ информации в различных аспектах (подразделения, направления деятельности, типы проектов) требует применения полноценных инструментов управления ресурсами.</w:t>
      </w:r>
    </w:p>
    <w:p w:rsidR="00B3309E" w:rsidRPr="00EA3918" w:rsidRDefault="00B3309E" w:rsidP="00B3309E">
      <w:pPr>
        <w:pStyle w:val="3"/>
        <w:spacing w:before="0" w:after="0"/>
        <w:ind w:firstLine="737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8" w:name="_Toc89273836"/>
      <w:bookmarkStart w:id="9" w:name="_Toc89273946"/>
      <w:r w:rsidRPr="00EA3918">
        <w:rPr>
          <w:rFonts w:ascii="Times New Roman" w:hAnsi="Times New Roman" w:cs="Times New Roman"/>
          <w:b w:val="0"/>
          <w:sz w:val="28"/>
          <w:szCs w:val="28"/>
        </w:rPr>
        <w:t>Бюджет</w:t>
      </w:r>
      <w:bookmarkEnd w:id="8"/>
      <w:bookmarkEnd w:id="9"/>
      <w:r w:rsidRPr="00EA3918">
        <w:rPr>
          <w:rFonts w:ascii="Times New Roman" w:hAnsi="Times New Roman" w:cs="Times New Roman"/>
          <w:b w:val="0"/>
          <w:sz w:val="28"/>
          <w:szCs w:val="28"/>
        </w:rPr>
        <w:t>. Существует целый ряд бюджетных показателей, характерных именно для проектно-ориентированной компании. К ним относятся:</w:t>
      </w:r>
    </w:p>
    <w:p w:rsidR="00B3309E" w:rsidRPr="00EA3918" w:rsidRDefault="00B3309E" w:rsidP="00B3309E">
      <w:pPr>
        <w:pStyle w:val="3"/>
        <w:spacing w:before="0" w:after="0"/>
        <w:ind w:firstLine="73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A3918">
        <w:rPr>
          <w:rFonts w:ascii="Times New Roman" w:hAnsi="Times New Roman" w:cs="Times New Roman"/>
          <w:b w:val="0"/>
          <w:sz w:val="28"/>
          <w:szCs w:val="28"/>
        </w:rPr>
        <w:t>- доля своих ресурсов в проекте;</w:t>
      </w:r>
    </w:p>
    <w:p w:rsidR="00B3309E" w:rsidRPr="00EA3918" w:rsidRDefault="00B3309E" w:rsidP="00B3309E">
      <w:pPr>
        <w:tabs>
          <w:tab w:val="num" w:pos="1080"/>
        </w:tabs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доля накладных затрат в проекте;</w:t>
      </w:r>
    </w:p>
    <w:p w:rsidR="00B3309E" w:rsidRPr="00EA3918" w:rsidRDefault="00B3309E" w:rsidP="00B3309E">
      <w:pPr>
        <w:tabs>
          <w:tab w:val="num" w:pos="1080"/>
        </w:tabs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экономия резервных фондов проекта и т.д.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Являясь самостоятельным центром затрат и прибыли, проект, тем не менее, обычно принадлежит одному из подразделений компании, т.е. попадает в зону его прямой ответственности. При этом в проект могут привлекаться ресурсы из других подразделений. </w:t>
      </w:r>
      <w:r w:rsidRPr="00EA3918">
        <w:rPr>
          <w:sz w:val="28"/>
          <w:szCs w:val="28"/>
        </w:rPr>
        <w:tab/>
        <w:t>Соотношение «своих» и «чужих» ресурсов в проекте показывает:</w:t>
      </w:r>
    </w:p>
    <w:p w:rsidR="00B3309E" w:rsidRPr="00EA3918" w:rsidRDefault="00B3309E" w:rsidP="00B3309E">
      <w:pPr>
        <w:tabs>
          <w:tab w:val="num" w:pos="1080"/>
        </w:tabs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насколько разумно сформирована постоянная организационная структура компании;</w:t>
      </w:r>
    </w:p>
    <w:p w:rsidR="00B3309E" w:rsidRPr="00EA3918" w:rsidRDefault="00B3309E" w:rsidP="00B3309E">
      <w:pPr>
        <w:tabs>
          <w:tab w:val="num" w:pos="1080"/>
        </w:tabs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соответствует ли она реальной структуре бизнеса;</w:t>
      </w:r>
    </w:p>
    <w:p w:rsidR="00B3309E" w:rsidRPr="00EA3918" w:rsidRDefault="00B3309E" w:rsidP="00B3309E">
      <w:pPr>
        <w:tabs>
          <w:tab w:val="num" w:pos="1080"/>
        </w:tabs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-  правильно ли сформированы центры ответственности за проекты.</w:t>
      </w:r>
    </w:p>
    <w:p w:rsidR="00B3309E" w:rsidRPr="00EA3918" w:rsidRDefault="00B3309E" w:rsidP="00B3309E">
      <w:pPr>
        <w:tabs>
          <w:tab w:val="num" w:pos="1080"/>
        </w:tabs>
        <w:ind w:firstLine="737"/>
        <w:jc w:val="both"/>
        <w:rPr>
          <w:sz w:val="28"/>
          <w:szCs w:val="28"/>
        </w:rPr>
      </w:pPr>
    </w:p>
    <w:p w:rsidR="00B3309E" w:rsidRPr="00EA3918" w:rsidRDefault="00B3309E" w:rsidP="00ED7B32">
      <w:pPr>
        <w:ind w:firstLine="737"/>
        <w:jc w:val="center"/>
        <w:rPr>
          <w:i/>
          <w:sz w:val="28"/>
          <w:szCs w:val="28"/>
        </w:rPr>
      </w:pPr>
      <w:r w:rsidRPr="00EA3918">
        <w:rPr>
          <w:i/>
          <w:sz w:val="28"/>
          <w:szCs w:val="28"/>
        </w:rPr>
        <w:t xml:space="preserve">Доля своих ресурсов в проекте = (Собственные ресурсы подразделения, используемые в проекте / Все ресурсы </w:t>
      </w:r>
      <w:proofErr w:type="gramStart"/>
      <w:r w:rsidRPr="00EA3918">
        <w:rPr>
          <w:i/>
          <w:sz w:val="28"/>
          <w:szCs w:val="28"/>
        </w:rPr>
        <w:t>проекта )</w:t>
      </w:r>
      <w:proofErr w:type="gramEnd"/>
      <w:r w:rsidRPr="00EA3918">
        <w:rPr>
          <w:i/>
          <w:sz w:val="28"/>
          <w:szCs w:val="28"/>
        </w:rPr>
        <w:t>*100%</w:t>
      </w:r>
      <w:r w:rsidR="00ED7B32" w:rsidRPr="00EA3918">
        <w:rPr>
          <w:i/>
          <w:sz w:val="28"/>
          <w:szCs w:val="28"/>
        </w:rPr>
        <w:t xml:space="preserve">  </w:t>
      </w:r>
      <w:r w:rsidRPr="00EA3918">
        <w:rPr>
          <w:i/>
          <w:sz w:val="28"/>
          <w:szCs w:val="28"/>
        </w:rPr>
        <w:t xml:space="preserve">   (3)</w:t>
      </w:r>
    </w:p>
    <w:p w:rsidR="00B3309E" w:rsidRPr="00EA3918" w:rsidRDefault="00B3309E" w:rsidP="00B3309E">
      <w:pPr>
        <w:ind w:firstLine="737"/>
        <w:jc w:val="both"/>
        <w:rPr>
          <w:i/>
          <w:sz w:val="28"/>
          <w:szCs w:val="28"/>
        </w:rPr>
      </w:pP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По сравнению с обычной функциональной организационной структурой матричная модель требует применения более сложных управленческих механизмов и является более дорогой. При определенных условиях она может оказаться более дорогой, чем это может себе позволить компания. Это могут быть как внешние условия, связанные с бизнесом компании, так и условия внутренние, </w:t>
      </w:r>
      <w:proofErr w:type="gramStart"/>
      <w:r w:rsidRPr="00EA3918">
        <w:rPr>
          <w:sz w:val="28"/>
          <w:szCs w:val="28"/>
        </w:rPr>
        <w:t>например</w:t>
      </w:r>
      <w:proofErr w:type="gramEnd"/>
      <w:r w:rsidRPr="00EA3918">
        <w:rPr>
          <w:sz w:val="28"/>
          <w:szCs w:val="28"/>
        </w:rPr>
        <w:t xml:space="preserve"> использование неадекватного бюрократического аппарата. Индикатором этой ситуации является показатель «Доля накладных затрат в проекте».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</w:p>
    <w:p w:rsidR="00B3309E" w:rsidRPr="00EA3918" w:rsidRDefault="00B3309E" w:rsidP="00B3309E">
      <w:pPr>
        <w:ind w:firstLine="737"/>
        <w:jc w:val="right"/>
        <w:rPr>
          <w:i/>
          <w:sz w:val="28"/>
          <w:szCs w:val="28"/>
        </w:rPr>
      </w:pPr>
      <w:r w:rsidRPr="00EA3918">
        <w:rPr>
          <w:i/>
          <w:sz w:val="28"/>
          <w:szCs w:val="28"/>
        </w:rPr>
        <w:t xml:space="preserve">Доля накладных затрат в проекте = (Накладные затраты в проекте/Все затраты в </w:t>
      </w:r>
      <w:proofErr w:type="gramStart"/>
      <w:r w:rsidRPr="00EA3918">
        <w:rPr>
          <w:i/>
          <w:sz w:val="28"/>
          <w:szCs w:val="28"/>
        </w:rPr>
        <w:t>проекте)*</w:t>
      </w:r>
      <w:proofErr w:type="gramEnd"/>
      <w:r w:rsidRPr="00EA3918">
        <w:rPr>
          <w:i/>
          <w:sz w:val="28"/>
          <w:szCs w:val="28"/>
        </w:rPr>
        <w:t>100%           (4)</w:t>
      </w:r>
    </w:p>
    <w:p w:rsidR="00B3309E" w:rsidRPr="00EA3918" w:rsidRDefault="00B3309E" w:rsidP="00B3309E">
      <w:pPr>
        <w:ind w:firstLine="737"/>
        <w:jc w:val="both"/>
        <w:rPr>
          <w:i/>
          <w:sz w:val="28"/>
          <w:szCs w:val="28"/>
        </w:rPr>
      </w:pP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Уникальность, </w:t>
      </w:r>
      <w:proofErr w:type="spellStart"/>
      <w:r w:rsidRPr="00EA3918">
        <w:rPr>
          <w:sz w:val="28"/>
          <w:szCs w:val="28"/>
        </w:rPr>
        <w:t>неповторяемость</w:t>
      </w:r>
      <w:proofErr w:type="spellEnd"/>
      <w:r w:rsidRPr="00EA3918">
        <w:rPr>
          <w:sz w:val="28"/>
          <w:szCs w:val="28"/>
        </w:rPr>
        <w:t xml:space="preserve"> проектов диктует необходимость закладывать в бюджеты проектов резервы, покрывающие неизбежные риски. Показатель «Экономия резервных фондов проекта» демонстрирует, сколь грамотно в компании реализуется управление рисками проектов, а с другой стороны, использование этого показателя позволяет оптимизировать политику компании в области ценообразования и управления ресурсами.</w:t>
      </w:r>
    </w:p>
    <w:p w:rsidR="00B3309E" w:rsidRPr="00EA3918" w:rsidRDefault="00B3309E" w:rsidP="00B3309E">
      <w:pPr>
        <w:ind w:firstLine="737"/>
        <w:jc w:val="center"/>
        <w:rPr>
          <w:sz w:val="28"/>
          <w:szCs w:val="28"/>
        </w:rPr>
      </w:pPr>
    </w:p>
    <w:p w:rsidR="00B3309E" w:rsidRPr="00EA3918" w:rsidRDefault="00B3309E" w:rsidP="00B3309E">
      <w:pPr>
        <w:ind w:firstLine="737"/>
        <w:jc w:val="right"/>
        <w:rPr>
          <w:i/>
          <w:sz w:val="28"/>
          <w:szCs w:val="28"/>
        </w:rPr>
      </w:pPr>
      <w:r w:rsidRPr="00EA3918">
        <w:rPr>
          <w:i/>
          <w:sz w:val="28"/>
          <w:szCs w:val="28"/>
        </w:rPr>
        <w:lastRenderedPageBreak/>
        <w:t xml:space="preserve">Экономия резервных фондов проекта = ((Выделено резервов – Израсходовано резервов)/Выделено </w:t>
      </w:r>
      <w:proofErr w:type="gramStart"/>
      <w:r w:rsidRPr="00EA3918">
        <w:rPr>
          <w:i/>
          <w:sz w:val="28"/>
          <w:szCs w:val="28"/>
        </w:rPr>
        <w:t>резервов)*</w:t>
      </w:r>
      <w:proofErr w:type="gramEnd"/>
      <w:r w:rsidRPr="00EA3918">
        <w:rPr>
          <w:i/>
          <w:sz w:val="28"/>
          <w:szCs w:val="28"/>
        </w:rPr>
        <w:t>100%                                        (5)</w:t>
      </w:r>
    </w:p>
    <w:p w:rsidR="00B3309E" w:rsidRPr="00EA3918" w:rsidRDefault="00B3309E" w:rsidP="00B3309E">
      <w:pPr>
        <w:pStyle w:val="3"/>
        <w:spacing w:before="0" w:after="0"/>
        <w:ind w:firstLine="737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10" w:name="_Toc89273837"/>
      <w:bookmarkStart w:id="11" w:name="_Toc89273947"/>
    </w:p>
    <w:p w:rsidR="00B3309E" w:rsidRPr="00EA3918" w:rsidRDefault="00B3309E" w:rsidP="00B3309E">
      <w:pPr>
        <w:pStyle w:val="3"/>
        <w:spacing w:before="0" w:after="0"/>
        <w:ind w:firstLine="73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A3918">
        <w:rPr>
          <w:rFonts w:ascii="Times New Roman" w:hAnsi="Times New Roman" w:cs="Times New Roman"/>
          <w:b w:val="0"/>
          <w:sz w:val="28"/>
          <w:szCs w:val="28"/>
        </w:rPr>
        <w:t>Персонал</w:t>
      </w:r>
      <w:bookmarkEnd w:id="10"/>
      <w:bookmarkEnd w:id="11"/>
      <w:r w:rsidRPr="00EA3918">
        <w:rPr>
          <w:rFonts w:ascii="Times New Roman" w:hAnsi="Times New Roman" w:cs="Times New Roman"/>
          <w:b w:val="0"/>
          <w:sz w:val="28"/>
          <w:szCs w:val="28"/>
        </w:rPr>
        <w:t>. Для проектно-ориентированной компании принципиальным условием ее успешного существования является наличие специалистов, отвечающих определенному набору требований к компетенции. Это означает, что важным показателем является уровень квалификации по различным категориям персонала компании. Однако успех определяется не только квалификацией, но и степенью заинтересованности персонала, что особенно важно в командной работе. Для того чтобы регулировать мотивацию персонала, можно рассматривать такой показатель, как «Доля премии в общем доходе сотрудников».</w:t>
      </w:r>
    </w:p>
    <w:p w:rsidR="00B3309E" w:rsidRPr="00EA3918" w:rsidRDefault="00B3309E" w:rsidP="00B3309E">
      <w:pPr>
        <w:rPr>
          <w:sz w:val="28"/>
          <w:szCs w:val="28"/>
        </w:rPr>
      </w:pPr>
    </w:p>
    <w:p w:rsidR="00B3309E" w:rsidRPr="00EA3918" w:rsidRDefault="00B3309E" w:rsidP="00B3309E">
      <w:pPr>
        <w:ind w:firstLine="737"/>
        <w:jc w:val="both"/>
        <w:rPr>
          <w:i/>
          <w:sz w:val="28"/>
          <w:szCs w:val="28"/>
        </w:rPr>
      </w:pPr>
      <w:r w:rsidRPr="00EA3918">
        <w:rPr>
          <w:i/>
          <w:sz w:val="28"/>
          <w:szCs w:val="28"/>
        </w:rPr>
        <w:t xml:space="preserve">Доля премии = (Сумма премиальных/Общий доход </w:t>
      </w:r>
      <w:proofErr w:type="gramStart"/>
      <w:r w:rsidRPr="00EA3918">
        <w:rPr>
          <w:i/>
          <w:sz w:val="28"/>
          <w:szCs w:val="28"/>
        </w:rPr>
        <w:t>сотрудника)*</w:t>
      </w:r>
      <w:proofErr w:type="gramEnd"/>
      <w:r w:rsidRPr="00EA3918">
        <w:rPr>
          <w:i/>
          <w:sz w:val="28"/>
          <w:szCs w:val="28"/>
        </w:rPr>
        <w:t>100%                    (6)</w:t>
      </w:r>
    </w:p>
    <w:p w:rsidR="00B3309E" w:rsidRPr="00EA3918" w:rsidRDefault="00B3309E" w:rsidP="00B3309E">
      <w:pPr>
        <w:ind w:firstLine="737"/>
        <w:jc w:val="both"/>
        <w:rPr>
          <w:i/>
          <w:sz w:val="28"/>
          <w:szCs w:val="28"/>
        </w:rPr>
      </w:pP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Необходимо учитывать также, что значительная часть работы даже в проектно-ориентированной компании выполняется в непроектной форме. Некоторые категории персонала либо вообще не принимают участия в проектах, либо работают в проектах лишь часть своего времени. Отсюда возникает задача выравнивания мотивации персонала к любому виду деятельности в компании. Для отслеживания правильности этого баланса может применяться специальный коэффициент, характеризующий соотношение проектного и непроектного премиального фонда. </w:t>
      </w:r>
    </w:p>
    <w:p w:rsidR="00B3309E" w:rsidRPr="00EA3918" w:rsidRDefault="00B3309E" w:rsidP="00B3309E">
      <w:pPr>
        <w:ind w:firstLine="708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Бизнес-процессы в проектно-ориентированной компании осуществляются в соответствии с принятыми в этой компании правилами и стандартами управления проектами. Обычно процессная модель проекта включает несколько стадий (инициация, планирование, выполнение и контроль, завершение). Каждая из них предполагает выполнение определенных функций, связанных с управлением по временным и стоимостным параметрам проекта, с управлением рисками, качеством и т.д. Именно к этим стадиям и функциям должно быть привязано использование КПД и получение их фактических значений.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Следует помнить, что на управленческий цикл проекта накладывается цикл технологический, связанный со стадиями жизненного цикла самого продукта. А, следовательно, система отчетности по показателям должна учитывать информацию, порождаемую как в рамках управленческого цикла, так и в рамках технологического цикла. Это приводит к необходимости интеграции информации, поступающей из различных учетных систем, в том числе, системы управления проектами.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</w:p>
    <w:p w:rsidR="00B3309E" w:rsidRPr="00EA3918" w:rsidRDefault="00C91820" w:rsidP="00B3309E">
      <w:pPr>
        <w:pStyle w:val="2"/>
        <w:spacing w:before="0" w:after="0"/>
        <w:ind w:firstLine="737"/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11</w:t>
      </w:r>
      <w:r w:rsidR="00B3309E" w:rsidRPr="00EA3918">
        <w:rPr>
          <w:rFonts w:ascii="Times New Roman" w:hAnsi="Times New Roman" w:cs="Times New Roman"/>
          <w:i w:val="0"/>
        </w:rPr>
        <w:t>.3 Стандарт управления проектами на предприятии</w:t>
      </w:r>
    </w:p>
    <w:p w:rsidR="00B3309E" w:rsidRPr="00EA3918" w:rsidRDefault="00B3309E" w:rsidP="00B3309E">
      <w:pPr>
        <w:rPr>
          <w:sz w:val="28"/>
          <w:szCs w:val="28"/>
        </w:rPr>
      </w:pPr>
    </w:p>
    <w:p w:rsidR="00B3309E" w:rsidRPr="00EA3918" w:rsidRDefault="00B3309E" w:rsidP="00B3309E">
      <w:pPr>
        <w:pStyle w:val="a3"/>
        <w:ind w:firstLine="737"/>
        <w:rPr>
          <w:rFonts w:ascii="Times New Roman" w:hAnsi="Times New Roman"/>
          <w:sz w:val="28"/>
          <w:szCs w:val="28"/>
        </w:rPr>
      </w:pPr>
      <w:r w:rsidRPr="00EA3918">
        <w:rPr>
          <w:rFonts w:ascii="Times New Roman" w:hAnsi="Times New Roman"/>
          <w:sz w:val="28"/>
          <w:szCs w:val="28"/>
        </w:rPr>
        <w:t xml:space="preserve">Известно, что взрастить хороший газон очень просто. Нужно просто подсеивать и подстригать – и так сто лет. Примерно также дело обстоит и с </w:t>
      </w:r>
      <w:r w:rsidRPr="00EA3918">
        <w:rPr>
          <w:rFonts w:ascii="Times New Roman" w:hAnsi="Times New Roman"/>
          <w:sz w:val="28"/>
          <w:szCs w:val="28"/>
        </w:rPr>
        <w:lastRenderedPageBreak/>
        <w:t xml:space="preserve">качеством управления проектами на предприятии. Кто-то должен создавать стандарты управления проектами, кто-то должен постоянно следить за его обновлением и актуализацией.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>Система обеспечения качества управления проектами необходима для того, чтобы выполнение каждого проекта гарантированно приводило к удовлетворению потребностей всех заинтересованных сторон и в первую очередь заказчика.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 xml:space="preserve">Качественное управление проектами возможно только при опоре на соответствующие стандарты. На первый взгляд понятия «проект» и «стандарт» могут показаться трудно совместимыми. Ведь даже в определении проекта включается понятие об его уникальности, </w:t>
      </w:r>
      <w:proofErr w:type="spellStart"/>
      <w:r w:rsidRPr="00EA3918">
        <w:rPr>
          <w:sz w:val="28"/>
          <w:szCs w:val="28"/>
        </w:rPr>
        <w:t>неповторяемости</w:t>
      </w:r>
      <w:proofErr w:type="spellEnd"/>
      <w:r w:rsidRPr="00EA3918">
        <w:rPr>
          <w:sz w:val="28"/>
          <w:szCs w:val="28"/>
        </w:rPr>
        <w:t xml:space="preserve"> целей, условий реализации, результатов проектов. Поскольку это действительно так, что же можно стандартизовать в управлении проектами? А если и можно, то нужно ли? Не будет ли это мешать, сковывать инициативу, навязывать неоптимальные решения?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Если для западных менеджеров приоритетными являются психологические аспекты управления и искусство выстраивания межличностных отношений в проекте, то их отечественные коллеги предпочитают процедурный подход. Это действительно так и означает, что работа в рамках определенных ограничений и стандартов является для наших менеджеров не просто привычной, но и вполне комфортной. А что тогда говорить о руководстве компании, для которого наличие и соблюдение таких стандартов означает гарантированный уровень качества выполнения проектов?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С другой стороны, крупные западные компании (</w:t>
      </w:r>
      <w:r w:rsidRPr="00EA3918">
        <w:rPr>
          <w:sz w:val="28"/>
          <w:szCs w:val="28"/>
          <w:lang w:val="en-US"/>
        </w:rPr>
        <w:t>Siemens</w:t>
      </w:r>
      <w:r w:rsidRPr="00EA3918">
        <w:rPr>
          <w:sz w:val="28"/>
          <w:szCs w:val="28"/>
        </w:rPr>
        <w:t xml:space="preserve">, </w:t>
      </w:r>
      <w:r w:rsidRPr="00EA3918">
        <w:rPr>
          <w:sz w:val="28"/>
          <w:szCs w:val="28"/>
          <w:lang w:val="en-US"/>
        </w:rPr>
        <w:t>IBM</w:t>
      </w:r>
      <w:r w:rsidRPr="00EA3918">
        <w:rPr>
          <w:sz w:val="28"/>
          <w:szCs w:val="28"/>
        </w:rPr>
        <w:t xml:space="preserve">, </w:t>
      </w:r>
      <w:r w:rsidRPr="00EA3918">
        <w:rPr>
          <w:sz w:val="28"/>
          <w:szCs w:val="28"/>
          <w:lang w:val="en-US"/>
        </w:rPr>
        <w:t>Oracle</w:t>
      </w:r>
      <w:r w:rsidRPr="00EA3918">
        <w:rPr>
          <w:sz w:val="28"/>
          <w:szCs w:val="28"/>
        </w:rPr>
        <w:t xml:space="preserve">, </w:t>
      </w:r>
      <w:r w:rsidRPr="00EA3918">
        <w:rPr>
          <w:sz w:val="28"/>
          <w:szCs w:val="28"/>
          <w:lang w:val="en-US"/>
        </w:rPr>
        <w:t>Andersen</w:t>
      </w:r>
      <w:r w:rsidRPr="00EA3918">
        <w:rPr>
          <w:sz w:val="28"/>
          <w:szCs w:val="28"/>
        </w:rPr>
        <w:t xml:space="preserve"> </w:t>
      </w:r>
      <w:r w:rsidRPr="00EA3918">
        <w:rPr>
          <w:sz w:val="28"/>
          <w:szCs w:val="28"/>
          <w:lang w:val="en-US"/>
        </w:rPr>
        <w:t>Consulting</w:t>
      </w:r>
      <w:r w:rsidRPr="00EA3918">
        <w:rPr>
          <w:sz w:val="28"/>
          <w:szCs w:val="28"/>
        </w:rPr>
        <w:t>) имеют свои собственные методики и руководства по управлению проектами.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 xml:space="preserve">Что же должен содержать стандарт предприятия по управлению проектами? Он должен быть основан на так называемых рамочных стандартах, которые содержат самые общие принципы проектного менеджмента. Это такие документы, как </w:t>
      </w:r>
      <w:r w:rsidRPr="00EA3918">
        <w:rPr>
          <w:sz w:val="28"/>
          <w:szCs w:val="28"/>
          <w:lang w:val="en-US"/>
        </w:rPr>
        <w:t>Project</w:t>
      </w:r>
      <w:r w:rsidRPr="00EA3918">
        <w:rPr>
          <w:sz w:val="28"/>
          <w:szCs w:val="28"/>
        </w:rPr>
        <w:t xml:space="preserve"> </w:t>
      </w:r>
      <w:r w:rsidRPr="00EA3918">
        <w:rPr>
          <w:sz w:val="28"/>
          <w:szCs w:val="28"/>
          <w:lang w:val="en-US"/>
        </w:rPr>
        <w:t>Management</w:t>
      </w:r>
      <w:r w:rsidRPr="00EA3918">
        <w:rPr>
          <w:sz w:val="28"/>
          <w:szCs w:val="28"/>
        </w:rPr>
        <w:t xml:space="preserve"> </w:t>
      </w:r>
      <w:r w:rsidRPr="00EA3918">
        <w:rPr>
          <w:sz w:val="28"/>
          <w:szCs w:val="28"/>
          <w:lang w:val="en-US"/>
        </w:rPr>
        <w:t>Body</w:t>
      </w:r>
      <w:r w:rsidRPr="00EA3918">
        <w:rPr>
          <w:sz w:val="28"/>
          <w:szCs w:val="28"/>
        </w:rPr>
        <w:t xml:space="preserve"> </w:t>
      </w:r>
      <w:r w:rsidRPr="00EA3918">
        <w:rPr>
          <w:sz w:val="28"/>
          <w:szCs w:val="28"/>
          <w:lang w:val="en-US"/>
        </w:rPr>
        <w:t>of</w:t>
      </w:r>
      <w:r w:rsidRPr="00EA3918">
        <w:rPr>
          <w:sz w:val="28"/>
          <w:szCs w:val="28"/>
        </w:rPr>
        <w:t xml:space="preserve"> </w:t>
      </w:r>
      <w:r w:rsidRPr="00EA3918">
        <w:rPr>
          <w:sz w:val="28"/>
          <w:szCs w:val="28"/>
          <w:lang w:val="en-US"/>
        </w:rPr>
        <w:t>Knowledge</w:t>
      </w:r>
      <w:r w:rsidRPr="00EA3918">
        <w:rPr>
          <w:sz w:val="28"/>
          <w:szCs w:val="28"/>
        </w:rPr>
        <w:t xml:space="preserve"> (</w:t>
      </w:r>
      <w:r w:rsidRPr="00EA3918">
        <w:rPr>
          <w:sz w:val="28"/>
          <w:szCs w:val="28"/>
          <w:lang w:val="en-US"/>
        </w:rPr>
        <w:t>PMBOK</w:t>
      </w:r>
      <w:r w:rsidRPr="00EA3918">
        <w:rPr>
          <w:sz w:val="28"/>
          <w:szCs w:val="28"/>
        </w:rPr>
        <w:t>) Американского института управления проектами (</w:t>
      </w:r>
      <w:r w:rsidRPr="00EA3918">
        <w:rPr>
          <w:sz w:val="28"/>
          <w:szCs w:val="28"/>
          <w:lang w:val="en-US"/>
        </w:rPr>
        <w:t>PMI</w:t>
      </w:r>
      <w:r w:rsidRPr="00EA3918">
        <w:rPr>
          <w:sz w:val="28"/>
          <w:szCs w:val="28"/>
        </w:rPr>
        <w:t xml:space="preserve">), стандарт </w:t>
      </w:r>
      <w:r w:rsidRPr="00EA3918">
        <w:rPr>
          <w:sz w:val="28"/>
          <w:szCs w:val="28"/>
          <w:lang w:val="en-US"/>
        </w:rPr>
        <w:t>ISO</w:t>
      </w:r>
      <w:r w:rsidRPr="00EA3918">
        <w:rPr>
          <w:sz w:val="28"/>
          <w:szCs w:val="28"/>
        </w:rPr>
        <w:t xml:space="preserve"> 10006:1997, российский НТК (Национальные требования к компетентности). Каждое предприятие в какой-то мере уникально, поэтому рамочные стандарты должны быть адаптированы под конкретные условия управления проектами. Этого можно достичь, применяя подходы специализации и детализации стандартов. 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b/>
          <w:sz w:val="28"/>
          <w:szCs w:val="28"/>
        </w:rPr>
        <w:t>Специализация</w:t>
      </w:r>
      <w:r w:rsidRPr="00EA3918">
        <w:rPr>
          <w:sz w:val="28"/>
          <w:szCs w:val="28"/>
        </w:rPr>
        <w:t xml:space="preserve"> означает включение в стандарт предприятия тех и только тех положений, которые имеют отношение к проектной деятельности именно на этом предприятии. Это означает, что стандарт предприятия должен содержать </w:t>
      </w:r>
      <w:r w:rsidRPr="00EA3918">
        <w:rPr>
          <w:b/>
          <w:i/>
          <w:sz w:val="28"/>
          <w:szCs w:val="28"/>
        </w:rPr>
        <w:t>четкую классификацию проектов предприятия,</w:t>
      </w:r>
      <w:r w:rsidRPr="00EA3918">
        <w:rPr>
          <w:sz w:val="28"/>
          <w:szCs w:val="28"/>
        </w:rPr>
        <w:t xml:space="preserve"> поскольку проекты могут относиться к различным профессиональным областям деятельности (юридическая, финансовая, строительная и т.д.), а в каждой из этих областей есть свои особенности, которые нужно учитывать при написании стандарта по управлению проектами.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lastRenderedPageBreak/>
        <w:t xml:space="preserve">Предметом специализации также являются </w:t>
      </w:r>
      <w:r w:rsidRPr="00EA3918">
        <w:rPr>
          <w:i/>
          <w:sz w:val="28"/>
          <w:szCs w:val="28"/>
        </w:rPr>
        <w:t>организационные структуры и персонал</w:t>
      </w:r>
      <w:r w:rsidRPr="00EA3918">
        <w:rPr>
          <w:sz w:val="28"/>
          <w:szCs w:val="28"/>
        </w:rPr>
        <w:t xml:space="preserve"> проекта. В стандарте предприятия могут не только фиксироваться стандартные проектные роли, но и определяться структура и принципы формирования органов управления проектами. </w:t>
      </w:r>
      <w:r w:rsidRPr="00EA3918">
        <w:rPr>
          <w:sz w:val="28"/>
          <w:szCs w:val="28"/>
        </w:rPr>
        <w:tab/>
        <w:t xml:space="preserve">Для всех структурных подразделений должны быть определены принципы их участия в проектах – виды выполняемых работ, порядок выделения и отзыва персонала. Для руководства этих подразделений должны быть определены их права и обязанности по отношению к организационным структурам проекта. Для сотрудников, привлекаемых в проект, должны быть определены правила, регламентирующие их работу в проекте, регулирующие вопросы двойного подчинения и материального стимулирования. 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 xml:space="preserve">Предметом специализации также являются </w:t>
      </w:r>
      <w:r w:rsidRPr="00EA3918">
        <w:rPr>
          <w:i/>
          <w:sz w:val="28"/>
          <w:szCs w:val="28"/>
        </w:rPr>
        <w:t>процессы управления проектами</w:t>
      </w:r>
      <w:r w:rsidRPr="00EA3918">
        <w:rPr>
          <w:sz w:val="28"/>
          <w:szCs w:val="28"/>
        </w:rPr>
        <w:t xml:space="preserve">. Собственно, описание этих процессов и процедур и занимает основной объем стандарта. 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 xml:space="preserve">Таким образом, под стандартом предприятия понимается совокупность документов, предписывающих, как, в какой последовательности, в какие сроки, с использованием каких шаблонов нужно выполнять те или иные действия в процессе управления проектами. Эти документы не являются принадлежностью какого-либо одного проекта и образуют нормативно-методическое объединение системы управления проектами в целом. 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 xml:space="preserve">В стандарте могут быть описаны </w:t>
      </w:r>
      <w:r w:rsidRPr="00EA3918">
        <w:rPr>
          <w:i/>
          <w:sz w:val="28"/>
          <w:szCs w:val="28"/>
        </w:rPr>
        <w:t>типовые ситуации</w:t>
      </w:r>
      <w:r w:rsidRPr="00EA3918">
        <w:rPr>
          <w:sz w:val="28"/>
          <w:szCs w:val="28"/>
        </w:rPr>
        <w:t>, характерные для проектов предприятия, и рекомендации менеджерам по реагированию на эти ситуации. Это может помочь ему при выборе альтернативы решения.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Объем стандарта предприятия по управлению проектами зависит от степени детализации стандарта и перечня основных документов. Их можно представить в виде пирамиды, растущей сверху вниз – Политика руководства по управлению проектами – Процедуры управления проектом – Детальные инструкции по исполнению процедур – Шаблоны документов.</w:t>
      </w:r>
    </w:p>
    <w:p w:rsidR="00B3309E" w:rsidRPr="00EA3918" w:rsidRDefault="00B3309E" w:rsidP="00B3309E">
      <w:pPr>
        <w:pStyle w:val="3"/>
        <w:spacing w:before="0" w:after="0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EA3918">
        <w:rPr>
          <w:rFonts w:ascii="Times New Roman" w:hAnsi="Times New Roman" w:cs="Times New Roman"/>
          <w:sz w:val="28"/>
          <w:szCs w:val="28"/>
        </w:rPr>
        <w:t>Этапы создания стандарта управления проектами.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Процесс создания и внедрения стандарта является достаточно длительным, трудоемким и непростым. Это связано, в том числе, с теми преобразованиями в системе управления предприятием, которые должны сопутствовать внедрению стандарта.</w:t>
      </w:r>
      <w:r w:rsidRPr="00EA3918">
        <w:rPr>
          <w:sz w:val="28"/>
          <w:szCs w:val="28"/>
        </w:rPr>
        <w:tab/>
      </w:r>
    </w:p>
    <w:p w:rsidR="00B3309E" w:rsidRPr="00EA3918" w:rsidRDefault="00B3309E" w:rsidP="00B3309E">
      <w:pPr>
        <w:pStyle w:val="12127"/>
        <w:ind w:firstLine="708"/>
        <w:rPr>
          <w:sz w:val="28"/>
          <w:szCs w:val="28"/>
        </w:rPr>
      </w:pPr>
      <w:r w:rsidRPr="00EA3918">
        <w:rPr>
          <w:sz w:val="28"/>
          <w:szCs w:val="28"/>
        </w:rPr>
        <w:t>Создание стандарта управления проектами включает следующие этапы:</w:t>
      </w:r>
    </w:p>
    <w:p w:rsidR="00B3309E" w:rsidRPr="00EA3918" w:rsidRDefault="00B3309E" w:rsidP="00B3309E">
      <w:pPr>
        <w:pStyle w:val="12127"/>
        <w:ind w:firstLine="708"/>
        <w:rPr>
          <w:sz w:val="28"/>
          <w:szCs w:val="28"/>
        </w:rPr>
      </w:pPr>
      <w:r w:rsidRPr="00EA3918">
        <w:rPr>
          <w:sz w:val="28"/>
          <w:szCs w:val="28"/>
        </w:rPr>
        <w:t>- разработка концепции;</w:t>
      </w:r>
    </w:p>
    <w:p w:rsidR="00B3309E" w:rsidRPr="00EA3918" w:rsidRDefault="00B3309E" w:rsidP="00B3309E">
      <w:pPr>
        <w:pStyle w:val="12127"/>
        <w:ind w:firstLine="708"/>
        <w:rPr>
          <w:sz w:val="28"/>
          <w:szCs w:val="28"/>
        </w:rPr>
      </w:pPr>
      <w:r w:rsidRPr="00EA3918">
        <w:rPr>
          <w:sz w:val="28"/>
          <w:szCs w:val="28"/>
        </w:rPr>
        <w:t>- разработка корпоративной методики управления проектами;</w:t>
      </w:r>
    </w:p>
    <w:p w:rsidR="00B3309E" w:rsidRPr="00EA3918" w:rsidRDefault="00B3309E" w:rsidP="00B3309E">
      <w:pPr>
        <w:pStyle w:val="12127"/>
        <w:ind w:firstLine="708"/>
        <w:rPr>
          <w:sz w:val="28"/>
          <w:szCs w:val="28"/>
        </w:rPr>
      </w:pPr>
      <w:r w:rsidRPr="00EA3918">
        <w:rPr>
          <w:sz w:val="28"/>
          <w:szCs w:val="28"/>
        </w:rPr>
        <w:t>- разработка операционного стандарта управления проектами.</w:t>
      </w:r>
    </w:p>
    <w:p w:rsidR="00B3309E" w:rsidRPr="00EA3918" w:rsidRDefault="00B3309E" w:rsidP="00B3309E">
      <w:pPr>
        <w:pStyle w:val="12127"/>
        <w:ind w:firstLine="708"/>
        <w:rPr>
          <w:sz w:val="28"/>
          <w:szCs w:val="28"/>
        </w:rPr>
      </w:pPr>
      <w:r w:rsidRPr="00EA3918">
        <w:rPr>
          <w:b/>
          <w:sz w:val="28"/>
          <w:szCs w:val="28"/>
        </w:rPr>
        <w:t xml:space="preserve">Концепция </w:t>
      </w:r>
      <w:r w:rsidRPr="00EA3918">
        <w:rPr>
          <w:sz w:val="28"/>
          <w:szCs w:val="28"/>
        </w:rPr>
        <w:t>содержит описание на обобщенном уровне принципов классификации проектов, определение зон ответственности, принципов формирования организационных структур проектов, перечень процедур управления проектами.</w:t>
      </w:r>
    </w:p>
    <w:p w:rsidR="00B3309E" w:rsidRPr="00EA3918" w:rsidRDefault="00B3309E" w:rsidP="00B3309E">
      <w:pPr>
        <w:pStyle w:val="12127"/>
        <w:ind w:firstLine="708"/>
        <w:rPr>
          <w:sz w:val="28"/>
          <w:szCs w:val="28"/>
        </w:rPr>
      </w:pPr>
      <w:r w:rsidRPr="00EA3918">
        <w:rPr>
          <w:sz w:val="28"/>
          <w:szCs w:val="28"/>
        </w:rPr>
        <w:t xml:space="preserve">В </w:t>
      </w:r>
      <w:r w:rsidRPr="00EA3918">
        <w:rPr>
          <w:b/>
          <w:sz w:val="28"/>
          <w:szCs w:val="28"/>
        </w:rPr>
        <w:t>корпоративной методике</w:t>
      </w:r>
      <w:r w:rsidRPr="00EA3918">
        <w:rPr>
          <w:sz w:val="28"/>
          <w:szCs w:val="28"/>
        </w:rPr>
        <w:t xml:space="preserve"> процессы управления проектами описываются в формате процедур, определяющих порядок выполнения основных этапов проекта, применяемые технологии и методологии, а также рекомендуемые управленческие документы.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b/>
          <w:sz w:val="28"/>
          <w:szCs w:val="28"/>
        </w:rPr>
        <w:lastRenderedPageBreak/>
        <w:t>Операционный стандарт</w:t>
      </w:r>
      <w:r w:rsidRPr="00EA3918">
        <w:rPr>
          <w:sz w:val="28"/>
          <w:szCs w:val="28"/>
        </w:rPr>
        <w:t xml:space="preserve"> развивает и детализирует процедуры управления проектами, дополняет их детальными инструкциями по исполнению процедур и шаблонами управленческих документов. 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 xml:space="preserve">Управление проектами в современных условиях широкого применения ИТ должно быть автоматизированным. Это означает, с одной стороны, автоматизацию создания и ведения стандарта управления проектами, а с другой стороны, автоматизацию функций управления проектами. 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Автоматизация стандарта</w:t>
      </w:r>
      <w:r w:rsidRPr="00EA3918">
        <w:rPr>
          <w:sz w:val="28"/>
          <w:szCs w:val="28"/>
        </w:rPr>
        <w:t xml:space="preserve"> </w:t>
      </w:r>
      <w:r w:rsidRPr="00EA3918">
        <w:rPr>
          <w:b/>
          <w:i/>
          <w:sz w:val="28"/>
          <w:szCs w:val="28"/>
        </w:rPr>
        <w:t>управления проектами</w:t>
      </w:r>
      <w:r w:rsidRPr="00EA3918">
        <w:rPr>
          <w:sz w:val="28"/>
          <w:szCs w:val="28"/>
        </w:rPr>
        <w:t xml:space="preserve"> может быть обеспечена средствами систем управления документами и систем управления бизнес-процессами. Один из перспективных подходов – организация стандарта как базы знаний, которая обеспечивает все необходимые сервисы по обновлению и поиску документов, по организации взаимосвязи между документами, доступу к ним определенных групп пользователей и т.д. С другой стороны, выполнение проекта – это всегда организация коллективных работ, и с этой точки зрения для поддержания процедур управления проектами пригодна и технология управления бизнес-процессами. 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b/>
          <w:i/>
          <w:sz w:val="28"/>
          <w:szCs w:val="28"/>
        </w:rPr>
        <w:t>Автоматизация функций управления проектами</w:t>
      </w:r>
      <w:r w:rsidRPr="00EA3918">
        <w:rPr>
          <w:sz w:val="28"/>
          <w:szCs w:val="28"/>
        </w:rPr>
        <w:t xml:space="preserve"> подразумевает:</w:t>
      </w:r>
    </w:p>
    <w:p w:rsidR="00B3309E" w:rsidRPr="00EA3918" w:rsidRDefault="00B3309E" w:rsidP="00B3309E">
      <w:pPr>
        <w:pStyle w:val="12127"/>
        <w:ind w:firstLine="708"/>
        <w:rPr>
          <w:sz w:val="28"/>
          <w:szCs w:val="28"/>
        </w:rPr>
      </w:pPr>
      <w:r w:rsidRPr="00EA3918">
        <w:rPr>
          <w:sz w:val="28"/>
          <w:szCs w:val="28"/>
        </w:rPr>
        <w:t>- автоматизацию календарного и ресурсного планирования;</w:t>
      </w:r>
    </w:p>
    <w:p w:rsidR="00B3309E" w:rsidRPr="00EA3918" w:rsidRDefault="00B3309E" w:rsidP="00B3309E">
      <w:pPr>
        <w:pStyle w:val="12127"/>
        <w:ind w:firstLine="708"/>
        <w:rPr>
          <w:sz w:val="28"/>
          <w:szCs w:val="28"/>
        </w:rPr>
      </w:pPr>
      <w:r w:rsidRPr="00EA3918">
        <w:rPr>
          <w:sz w:val="28"/>
          <w:szCs w:val="28"/>
        </w:rPr>
        <w:t>- автоматизацию формирования и ведения бюджета проекта;</w:t>
      </w:r>
    </w:p>
    <w:p w:rsidR="00B3309E" w:rsidRPr="00EA3918" w:rsidRDefault="00B3309E" w:rsidP="00B3309E">
      <w:pPr>
        <w:pStyle w:val="12127"/>
        <w:ind w:firstLine="708"/>
        <w:rPr>
          <w:sz w:val="28"/>
          <w:szCs w:val="28"/>
        </w:rPr>
      </w:pPr>
      <w:r w:rsidRPr="00EA3918">
        <w:rPr>
          <w:sz w:val="28"/>
          <w:szCs w:val="28"/>
        </w:rPr>
        <w:t>- автоматизацию управления документами проекта;</w:t>
      </w:r>
    </w:p>
    <w:p w:rsidR="00B3309E" w:rsidRPr="00EA3918" w:rsidRDefault="00B3309E" w:rsidP="00B3309E">
      <w:pPr>
        <w:pStyle w:val="12127"/>
        <w:ind w:firstLine="708"/>
        <w:rPr>
          <w:sz w:val="28"/>
          <w:szCs w:val="28"/>
        </w:rPr>
      </w:pPr>
      <w:r w:rsidRPr="00EA3918">
        <w:rPr>
          <w:sz w:val="28"/>
          <w:szCs w:val="28"/>
        </w:rPr>
        <w:t>- автоматизацию деловых процессов проекта.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 xml:space="preserve">Стандарт управления проектами затрагивает самые различные стороны функционирования предприятия. Поэтому его разработка и внедрение должны осуществляться с учетом общего контекста управления предприятием. 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>Стандарт управления проектами неразрывно связан с системой качества и должен быть гармонизирован со стандартами качества, применяемыми на предприятии. В оптимальном варианте стандарт управления проектами должен создаваться как составная часть системы качества.</w:t>
      </w: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</w:p>
    <w:p w:rsidR="00B3309E" w:rsidRPr="00EA3918" w:rsidRDefault="00C91820" w:rsidP="00B3309E">
      <w:pPr>
        <w:pStyle w:val="2"/>
        <w:spacing w:before="0" w:after="0"/>
        <w:ind w:firstLine="737"/>
        <w:jc w:val="both"/>
        <w:rPr>
          <w:rFonts w:ascii="Times New Roman" w:hAnsi="Times New Roman" w:cs="Times New Roman"/>
          <w:i w:val="0"/>
        </w:rPr>
      </w:pPr>
      <w:bookmarkStart w:id="12" w:name="_Toc89273833"/>
      <w:bookmarkStart w:id="13" w:name="_Toc89273943"/>
      <w:bookmarkEnd w:id="0"/>
      <w:bookmarkEnd w:id="1"/>
      <w:r>
        <w:rPr>
          <w:rFonts w:ascii="Times New Roman" w:hAnsi="Times New Roman" w:cs="Times New Roman"/>
          <w:i w:val="0"/>
        </w:rPr>
        <w:t>11</w:t>
      </w:r>
      <w:bookmarkStart w:id="14" w:name="_GoBack"/>
      <w:bookmarkEnd w:id="14"/>
      <w:r w:rsidR="00B3309E" w:rsidRPr="00EA3918">
        <w:rPr>
          <w:rFonts w:ascii="Times New Roman" w:hAnsi="Times New Roman" w:cs="Times New Roman"/>
          <w:i w:val="0"/>
        </w:rPr>
        <w:t>.4 Модели зрелости управления проектами</w:t>
      </w:r>
      <w:bookmarkEnd w:id="12"/>
      <w:bookmarkEnd w:id="13"/>
    </w:p>
    <w:p w:rsidR="00B3309E" w:rsidRPr="00EA3918" w:rsidRDefault="00B3309E" w:rsidP="00B3309E">
      <w:pPr>
        <w:rPr>
          <w:sz w:val="28"/>
          <w:szCs w:val="28"/>
        </w:rPr>
      </w:pPr>
    </w:p>
    <w:p w:rsidR="00B3309E" w:rsidRPr="00EA3918" w:rsidRDefault="00B3309E" w:rsidP="00B3309E">
      <w:pPr>
        <w:pStyle w:val="12127"/>
        <w:ind w:firstLine="737"/>
        <w:rPr>
          <w:sz w:val="28"/>
          <w:szCs w:val="28"/>
        </w:rPr>
      </w:pPr>
      <w:r w:rsidRPr="00EA3918">
        <w:rPr>
          <w:sz w:val="28"/>
          <w:szCs w:val="28"/>
        </w:rPr>
        <w:t xml:space="preserve">Сам факт использования стандарта управления проектами свидетельствует о том, что на предприятии достигнут определенный уровень зрелости процессов управления. Для того чтобы измерить этот уровень и определить направления дальнейшего развития, могут применяться различные способы. Одним из популярных подходов является использование моделей зрелости.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bCs/>
          <w:i/>
          <w:iCs/>
          <w:sz w:val="28"/>
          <w:szCs w:val="28"/>
        </w:rPr>
        <w:t>Первый (начальный) уровень зрелости</w:t>
      </w:r>
      <w:r w:rsidRPr="00EA3918">
        <w:rPr>
          <w:sz w:val="28"/>
          <w:szCs w:val="28"/>
        </w:rPr>
        <w:t xml:space="preserve"> соответствует ситуации, когда в организации нет формально принятых процедур управления проектами, выполнение проектов не планируется, работы проекта слабо определены по содержанию, объему и стоимости. Процессы управления проектами полностью непредсказуемы и слабо контролируемы. Высшее руководство часто не понимает ключевых вопросов управления проектами, поэтому успех проектов зависит в большей степени от индивидуальных усилий, чем от организации процессов управления проектами. Компании, находящиеся на </w:t>
      </w:r>
      <w:r w:rsidRPr="00EA3918">
        <w:rPr>
          <w:sz w:val="28"/>
          <w:szCs w:val="28"/>
        </w:rPr>
        <w:lastRenderedPageBreak/>
        <w:t>этом уровне, можно охарактеризовать, как пытающиеся стихийно освоить базовые процессы управления проектами.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bCs/>
          <w:i/>
          <w:iCs/>
          <w:sz w:val="28"/>
          <w:szCs w:val="28"/>
        </w:rPr>
        <w:t>Второй уровень зрелости (уровень индивидуального планирования проектов)</w:t>
      </w:r>
      <w:r w:rsidRPr="00EA3918">
        <w:rPr>
          <w:sz w:val="28"/>
          <w:szCs w:val="28"/>
        </w:rPr>
        <w:t xml:space="preserve"> соответствует применению в организации отдельных неформализованных и некомплектных процедур управления проектами. Руководителями проектов процессы управления проектами частично признаются и контролируются. Однако в каждом конкретном проекте планирование и управление зависит от индивидуального подхода его руководителя.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bCs/>
          <w:i/>
          <w:iCs/>
          <w:sz w:val="28"/>
          <w:szCs w:val="28"/>
        </w:rPr>
        <w:t>Третий уровень зрелости (уровень управления)</w:t>
      </w:r>
      <w:r w:rsidRPr="00EA3918">
        <w:rPr>
          <w:sz w:val="28"/>
          <w:szCs w:val="28"/>
        </w:rPr>
        <w:t xml:space="preserve"> предполагает частичную формализацию процессов управления проектами и использование базовой системы планирования и управления проектами в организации. Компании, достигшие этого уровня, осуществляют систематический и структурированный подход к проектному планированию и контролю. Проектный персонал подготовлен для понимания и применения методологии и инструментальных средств управления проектами.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b/>
          <w:bCs/>
          <w:i/>
          <w:iCs/>
          <w:sz w:val="28"/>
          <w:szCs w:val="28"/>
        </w:rPr>
        <w:t>Четвертый уровень зрелости (уровень интеграции)</w:t>
      </w:r>
      <w:r w:rsidRPr="00EA3918">
        <w:rPr>
          <w:sz w:val="28"/>
          <w:szCs w:val="28"/>
        </w:rPr>
        <w:t xml:space="preserve"> характеризуется полной формализацией с официальным утверждением всех процессов управления проектами и документированием всей соответствующей информации. Компании, достигшие этого уровня, в состоянии эффективно планировать, управлять и контролировать все множество выполняемых ими проектов. Процессы управления проектами хорошо определены, количественно оценены, поняты персоналом и внедрены в практику. Данные, относящиеся к процессам управления проектами, стандартизованы, собраны и хранятся в базе данных для обеспечения эффективного и объективного анализа и количественной оценки процессов. Собранные данные также применяются для прогнозирования нежелательных тенденций и предотвращения возможных неблагоприятных ситуаций, которые угрожают ухудшить производительность и качество. Это позволяет компании создать фундамент для объективного принятия решений.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  <w:r w:rsidRPr="00EA3918">
        <w:rPr>
          <w:sz w:val="28"/>
          <w:szCs w:val="28"/>
        </w:rPr>
        <w:t xml:space="preserve">На </w:t>
      </w:r>
      <w:r w:rsidRPr="00EA3918">
        <w:rPr>
          <w:b/>
          <w:bCs/>
          <w:i/>
          <w:iCs/>
          <w:sz w:val="28"/>
          <w:szCs w:val="28"/>
        </w:rPr>
        <w:t>пятом уровне зрелости (уровне совершенствования)</w:t>
      </w:r>
      <w:r w:rsidRPr="00EA3918">
        <w:rPr>
          <w:sz w:val="28"/>
          <w:szCs w:val="28"/>
        </w:rPr>
        <w:t xml:space="preserve"> процессы управления проектами в компании постоянно улучшаются. Обеспечивается автоматический сбор данных по управлению проектами для выявления слабых мест в процессах. Эти данные тщательно анализируются и количественно оцениваются для определения возможностей дальнейших улучшений процессов управления проектами. Этот уровень предполагает наличие и использование инструментов постоянного совершенствования процессов управления проектами. В качестве таких инструментов могут выступать, например, организационные структуры, процедуры и информационные технологии, обеспечивающие возможность аудита, мониторинга и экспертизы проектов. </w:t>
      </w:r>
    </w:p>
    <w:p w:rsidR="00B3309E" w:rsidRPr="00EA3918" w:rsidRDefault="00B3309E" w:rsidP="00B3309E">
      <w:pPr>
        <w:ind w:firstLine="737"/>
        <w:jc w:val="both"/>
        <w:rPr>
          <w:sz w:val="28"/>
          <w:szCs w:val="28"/>
        </w:rPr>
      </w:pPr>
    </w:p>
    <w:sectPr w:rsidR="00B3309E" w:rsidRPr="00EA3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ste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23E04"/>
    <w:multiLevelType w:val="hybridMultilevel"/>
    <w:tmpl w:val="AACAB616"/>
    <w:lvl w:ilvl="0" w:tplc="6CDA75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E6488"/>
    <w:multiLevelType w:val="hybridMultilevel"/>
    <w:tmpl w:val="4432A07E"/>
    <w:lvl w:ilvl="0" w:tplc="89FC0580">
      <w:start w:val="1"/>
      <w:numFmt w:val="decimal"/>
      <w:lvlText w:val="%1.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2" w15:restartNumberingAfterBreak="0">
    <w:nsid w:val="3BAB6118"/>
    <w:multiLevelType w:val="hybridMultilevel"/>
    <w:tmpl w:val="439052A2"/>
    <w:lvl w:ilvl="0" w:tplc="6CDA75D0">
      <w:start w:val="1"/>
      <w:numFmt w:val="upperLetter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3EF15AE0"/>
    <w:multiLevelType w:val="hybridMultilevel"/>
    <w:tmpl w:val="2CF07914"/>
    <w:lvl w:ilvl="0" w:tplc="6CDA75D0">
      <w:start w:val="1"/>
      <w:numFmt w:val="upperLetter"/>
      <w:lvlText w:val="%1)"/>
      <w:lvlJc w:val="left"/>
      <w:pPr>
        <w:ind w:left="14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77" w:hanging="360"/>
      </w:pPr>
    </w:lvl>
    <w:lvl w:ilvl="2" w:tplc="0419001B" w:tentative="1">
      <w:start w:val="1"/>
      <w:numFmt w:val="lowerRoman"/>
      <w:lvlText w:val="%3."/>
      <w:lvlJc w:val="right"/>
      <w:pPr>
        <w:ind w:left="2897" w:hanging="180"/>
      </w:pPr>
    </w:lvl>
    <w:lvl w:ilvl="3" w:tplc="0419000F" w:tentative="1">
      <w:start w:val="1"/>
      <w:numFmt w:val="decimal"/>
      <w:lvlText w:val="%4."/>
      <w:lvlJc w:val="left"/>
      <w:pPr>
        <w:ind w:left="3617" w:hanging="360"/>
      </w:pPr>
    </w:lvl>
    <w:lvl w:ilvl="4" w:tplc="04190019" w:tentative="1">
      <w:start w:val="1"/>
      <w:numFmt w:val="lowerLetter"/>
      <w:lvlText w:val="%5."/>
      <w:lvlJc w:val="left"/>
      <w:pPr>
        <w:ind w:left="4337" w:hanging="360"/>
      </w:pPr>
    </w:lvl>
    <w:lvl w:ilvl="5" w:tplc="0419001B" w:tentative="1">
      <w:start w:val="1"/>
      <w:numFmt w:val="lowerRoman"/>
      <w:lvlText w:val="%6."/>
      <w:lvlJc w:val="right"/>
      <w:pPr>
        <w:ind w:left="5057" w:hanging="180"/>
      </w:pPr>
    </w:lvl>
    <w:lvl w:ilvl="6" w:tplc="0419000F" w:tentative="1">
      <w:start w:val="1"/>
      <w:numFmt w:val="decimal"/>
      <w:lvlText w:val="%7."/>
      <w:lvlJc w:val="left"/>
      <w:pPr>
        <w:ind w:left="5777" w:hanging="360"/>
      </w:pPr>
    </w:lvl>
    <w:lvl w:ilvl="7" w:tplc="04190019" w:tentative="1">
      <w:start w:val="1"/>
      <w:numFmt w:val="lowerLetter"/>
      <w:lvlText w:val="%8."/>
      <w:lvlJc w:val="left"/>
      <w:pPr>
        <w:ind w:left="6497" w:hanging="360"/>
      </w:pPr>
    </w:lvl>
    <w:lvl w:ilvl="8" w:tplc="0419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4" w15:restartNumberingAfterBreak="0">
    <w:nsid w:val="40C32A42"/>
    <w:multiLevelType w:val="hybridMultilevel"/>
    <w:tmpl w:val="3B32708C"/>
    <w:lvl w:ilvl="0" w:tplc="6CDA75D0">
      <w:start w:val="1"/>
      <w:numFmt w:val="upperLetter"/>
      <w:lvlText w:val="%1)"/>
      <w:lvlJc w:val="left"/>
      <w:pPr>
        <w:ind w:left="14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77" w:hanging="360"/>
      </w:pPr>
    </w:lvl>
    <w:lvl w:ilvl="2" w:tplc="0419001B" w:tentative="1">
      <w:start w:val="1"/>
      <w:numFmt w:val="lowerRoman"/>
      <w:lvlText w:val="%3."/>
      <w:lvlJc w:val="right"/>
      <w:pPr>
        <w:ind w:left="2897" w:hanging="180"/>
      </w:pPr>
    </w:lvl>
    <w:lvl w:ilvl="3" w:tplc="0419000F" w:tentative="1">
      <w:start w:val="1"/>
      <w:numFmt w:val="decimal"/>
      <w:lvlText w:val="%4."/>
      <w:lvlJc w:val="left"/>
      <w:pPr>
        <w:ind w:left="3617" w:hanging="360"/>
      </w:pPr>
    </w:lvl>
    <w:lvl w:ilvl="4" w:tplc="04190019" w:tentative="1">
      <w:start w:val="1"/>
      <w:numFmt w:val="lowerLetter"/>
      <w:lvlText w:val="%5."/>
      <w:lvlJc w:val="left"/>
      <w:pPr>
        <w:ind w:left="4337" w:hanging="360"/>
      </w:pPr>
    </w:lvl>
    <w:lvl w:ilvl="5" w:tplc="0419001B" w:tentative="1">
      <w:start w:val="1"/>
      <w:numFmt w:val="lowerRoman"/>
      <w:lvlText w:val="%6."/>
      <w:lvlJc w:val="right"/>
      <w:pPr>
        <w:ind w:left="5057" w:hanging="180"/>
      </w:pPr>
    </w:lvl>
    <w:lvl w:ilvl="6" w:tplc="0419000F" w:tentative="1">
      <w:start w:val="1"/>
      <w:numFmt w:val="decimal"/>
      <w:lvlText w:val="%7."/>
      <w:lvlJc w:val="left"/>
      <w:pPr>
        <w:ind w:left="5777" w:hanging="360"/>
      </w:pPr>
    </w:lvl>
    <w:lvl w:ilvl="7" w:tplc="04190019" w:tentative="1">
      <w:start w:val="1"/>
      <w:numFmt w:val="lowerLetter"/>
      <w:lvlText w:val="%8."/>
      <w:lvlJc w:val="left"/>
      <w:pPr>
        <w:ind w:left="6497" w:hanging="360"/>
      </w:pPr>
    </w:lvl>
    <w:lvl w:ilvl="8" w:tplc="0419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5" w15:restartNumberingAfterBreak="0">
    <w:nsid w:val="659B3E0F"/>
    <w:multiLevelType w:val="hybridMultilevel"/>
    <w:tmpl w:val="A2C4BF34"/>
    <w:lvl w:ilvl="0" w:tplc="466ACDBE">
      <w:start w:val="1"/>
      <w:numFmt w:val="decimal"/>
      <w:lvlText w:val="%1.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6" w15:restartNumberingAfterBreak="0">
    <w:nsid w:val="6F335453"/>
    <w:multiLevelType w:val="hybridMultilevel"/>
    <w:tmpl w:val="7C6E15F2"/>
    <w:lvl w:ilvl="0" w:tplc="6CDA75D0">
      <w:start w:val="1"/>
      <w:numFmt w:val="upperLetter"/>
      <w:lvlText w:val="%1)"/>
      <w:lvlJc w:val="left"/>
      <w:pPr>
        <w:ind w:left="14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77" w:hanging="360"/>
      </w:pPr>
    </w:lvl>
    <w:lvl w:ilvl="2" w:tplc="0419001B" w:tentative="1">
      <w:start w:val="1"/>
      <w:numFmt w:val="lowerRoman"/>
      <w:lvlText w:val="%3."/>
      <w:lvlJc w:val="right"/>
      <w:pPr>
        <w:ind w:left="2897" w:hanging="180"/>
      </w:pPr>
    </w:lvl>
    <w:lvl w:ilvl="3" w:tplc="0419000F" w:tentative="1">
      <w:start w:val="1"/>
      <w:numFmt w:val="decimal"/>
      <w:lvlText w:val="%4."/>
      <w:lvlJc w:val="left"/>
      <w:pPr>
        <w:ind w:left="3617" w:hanging="360"/>
      </w:pPr>
    </w:lvl>
    <w:lvl w:ilvl="4" w:tplc="04190019" w:tentative="1">
      <w:start w:val="1"/>
      <w:numFmt w:val="lowerLetter"/>
      <w:lvlText w:val="%5."/>
      <w:lvlJc w:val="left"/>
      <w:pPr>
        <w:ind w:left="4337" w:hanging="360"/>
      </w:pPr>
    </w:lvl>
    <w:lvl w:ilvl="5" w:tplc="0419001B" w:tentative="1">
      <w:start w:val="1"/>
      <w:numFmt w:val="lowerRoman"/>
      <w:lvlText w:val="%6."/>
      <w:lvlJc w:val="right"/>
      <w:pPr>
        <w:ind w:left="5057" w:hanging="180"/>
      </w:pPr>
    </w:lvl>
    <w:lvl w:ilvl="6" w:tplc="0419000F" w:tentative="1">
      <w:start w:val="1"/>
      <w:numFmt w:val="decimal"/>
      <w:lvlText w:val="%7."/>
      <w:lvlJc w:val="left"/>
      <w:pPr>
        <w:ind w:left="5777" w:hanging="360"/>
      </w:pPr>
    </w:lvl>
    <w:lvl w:ilvl="7" w:tplc="04190019" w:tentative="1">
      <w:start w:val="1"/>
      <w:numFmt w:val="lowerLetter"/>
      <w:lvlText w:val="%8."/>
      <w:lvlJc w:val="left"/>
      <w:pPr>
        <w:ind w:left="6497" w:hanging="360"/>
      </w:pPr>
    </w:lvl>
    <w:lvl w:ilvl="8" w:tplc="0419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7" w15:restartNumberingAfterBreak="0">
    <w:nsid w:val="74326639"/>
    <w:multiLevelType w:val="hybridMultilevel"/>
    <w:tmpl w:val="5B0A2BB2"/>
    <w:lvl w:ilvl="0" w:tplc="44387FD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073"/>
    <w:rsid w:val="006D32A6"/>
    <w:rsid w:val="00AA7073"/>
    <w:rsid w:val="00B3309E"/>
    <w:rsid w:val="00C91820"/>
    <w:rsid w:val="00CD17C8"/>
    <w:rsid w:val="00EA3918"/>
    <w:rsid w:val="00ED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ADA6F"/>
  <w15:chartTrackingRefBased/>
  <w15:docId w15:val="{7F0A0706-A9EA-495D-9168-D4D6F11F6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0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330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B330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9">
    <w:name w:val="heading 9"/>
    <w:basedOn w:val="a"/>
    <w:next w:val="a"/>
    <w:link w:val="90"/>
    <w:qFormat/>
    <w:rsid w:val="00B330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3309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3309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B3309E"/>
    <w:rPr>
      <w:rFonts w:ascii="Arial" w:eastAsia="Times New Roman" w:hAnsi="Arial" w:cs="Arial"/>
      <w:lang w:eastAsia="ru-RU"/>
    </w:rPr>
  </w:style>
  <w:style w:type="paragraph" w:styleId="a3">
    <w:name w:val="Body Text"/>
    <w:basedOn w:val="a"/>
    <w:link w:val="a4"/>
    <w:rsid w:val="00B3309E"/>
    <w:pPr>
      <w:widowControl w:val="0"/>
      <w:jc w:val="both"/>
    </w:pPr>
    <w:rPr>
      <w:rFonts w:ascii="System" w:hAnsi="System"/>
      <w:snapToGrid w:val="0"/>
      <w:szCs w:val="20"/>
    </w:rPr>
  </w:style>
  <w:style w:type="character" w:customStyle="1" w:styleId="a4">
    <w:name w:val="Основной текст Знак"/>
    <w:basedOn w:val="a0"/>
    <w:link w:val="a3"/>
    <w:rsid w:val="00B3309E"/>
    <w:rPr>
      <w:rFonts w:ascii="System" w:eastAsia="Times New Roman" w:hAnsi="System" w:cs="Times New Roman"/>
      <w:snapToGrid w:val="0"/>
      <w:sz w:val="24"/>
      <w:szCs w:val="20"/>
      <w:lang w:eastAsia="ru-RU"/>
    </w:rPr>
  </w:style>
  <w:style w:type="paragraph" w:customStyle="1" w:styleId="1">
    <w:name w:val="Абзац списка1"/>
    <w:basedOn w:val="a"/>
    <w:rsid w:val="00B3309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pl-PL" w:eastAsia="en-US"/>
    </w:rPr>
  </w:style>
  <w:style w:type="character" w:customStyle="1" w:styleId="31">
    <w:name w:val="Основной текст с отступом 3 Знак"/>
    <w:link w:val="32"/>
    <w:semiHidden/>
    <w:locked/>
    <w:rsid w:val="00B3309E"/>
    <w:rPr>
      <w:color w:val="000000"/>
      <w:sz w:val="17"/>
      <w:szCs w:val="17"/>
      <w:shd w:val="clear" w:color="auto" w:fill="FFFFFF"/>
      <w:lang w:val="pl-PL" w:eastAsia="pl-PL"/>
    </w:rPr>
  </w:style>
  <w:style w:type="paragraph" w:styleId="32">
    <w:name w:val="Body Text Indent 3"/>
    <w:basedOn w:val="a"/>
    <w:link w:val="31"/>
    <w:semiHidden/>
    <w:rsid w:val="00B3309E"/>
    <w:pPr>
      <w:shd w:val="clear" w:color="auto" w:fill="FFFFFF"/>
      <w:tabs>
        <w:tab w:val="num" w:pos="360"/>
      </w:tabs>
      <w:ind w:left="360" w:hanging="360"/>
    </w:pPr>
    <w:rPr>
      <w:rFonts w:asciiTheme="minorHAnsi" w:eastAsiaTheme="minorHAnsi" w:hAnsiTheme="minorHAnsi" w:cstheme="minorBidi"/>
      <w:color w:val="000000"/>
      <w:sz w:val="17"/>
      <w:szCs w:val="17"/>
      <w:shd w:val="clear" w:color="auto" w:fill="FFFFFF"/>
      <w:lang w:val="pl-PL" w:eastAsia="pl-PL"/>
    </w:rPr>
  </w:style>
  <w:style w:type="character" w:customStyle="1" w:styleId="310">
    <w:name w:val="Основной текст с отступом 3 Знак1"/>
    <w:basedOn w:val="a0"/>
    <w:uiPriority w:val="99"/>
    <w:semiHidden/>
    <w:rsid w:val="00B3309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2127">
    <w:name w:val="Стиль 12 пт По ширине Первая строка:  127 см"/>
    <w:basedOn w:val="a"/>
    <w:rsid w:val="00B3309E"/>
    <w:pPr>
      <w:ind w:firstLine="720"/>
      <w:jc w:val="both"/>
    </w:pPr>
    <w:rPr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A391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A391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4716</Words>
  <Characters>26886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2023-11-26T07:42:00Z</cp:lastPrinted>
  <dcterms:created xsi:type="dcterms:W3CDTF">2023-11-26T06:52:00Z</dcterms:created>
  <dcterms:modified xsi:type="dcterms:W3CDTF">2023-11-28T07:01:00Z</dcterms:modified>
</cp:coreProperties>
</file>